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194E1" w14:textId="53F0F4F1" w:rsidR="006B2AA1" w:rsidRDefault="006B2AA1" w:rsidP="003351A8">
      <w:pPr>
        <w:jc w:val="center"/>
        <w:rPr>
          <w:b/>
          <w:bCs/>
        </w:rPr>
      </w:pPr>
      <w:r w:rsidRPr="006B2AA1">
        <w:rPr>
          <w:b/>
          <w:bCs/>
        </w:rPr>
        <w:t>Post-</w:t>
      </w:r>
      <w:proofErr w:type="spellStart"/>
      <w:r w:rsidRPr="006B2AA1">
        <w:rPr>
          <w:b/>
          <w:bCs/>
        </w:rPr>
        <w:t>extubation</w:t>
      </w:r>
      <w:proofErr w:type="spellEnd"/>
      <w:r w:rsidRPr="006B2AA1">
        <w:rPr>
          <w:b/>
          <w:bCs/>
        </w:rPr>
        <w:t xml:space="preserve"> Non-invasive Respiratory Support Pressure levels in Preterm Neonates: A Prospective Comparative Evaluation Research Study</w:t>
      </w:r>
    </w:p>
    <w:p w14:paraId="2357C51E" w14:textId="732B3700" w:rsidR="00F17CC7" w:rsidRPr="003351A8" w:rsidRDefault="00F17CC7" w:rsidP="00F17CC7">
      <w:pPr>
        <w:jc w:val="center"/>
        <w:rPr>
          <w:b/>
          <w:bCs/>
          <w:sz w:val="20"/>
          <w:szCs w:val="20"/>
        </w:rPr>
      </w:pPr>
      <w:r w:rsidRPr="003351A8">
        <w:rPr>
          <w:b/>
          <w:bCs/>
          <w:sz w:val="20"/>
          <w:szCs w:val="20"/>
        </w:rPr>
        <w:t>[Protocol Summary; prepared by Amit Mukerji, McMaster University]</w:t>
      </w:r>
    </w:p>
    <w:p w14:paraId="0D4555EC" w14:textId="1048C3DA" w:rsidR="002A7AEC" w:rsidRPr="003351A8" w:rsidRDefault="002A7AEC">
      <w:r>
        <w:rPr>
          <w:b/>
          <w:bCs/>
        </w:rPr>
        <w:t xml:space="preserve">Brief </w:t>
      </w:r>
      <w:r w:rsidR="006B2AA1" w:rsidRPr="006B2AA1">
        <w:rPr>
          <w:b/>
          <w:bCs/>
        </w:rPr>
        <w:t>Background:</w:t>
      </w:r>
      <w:r w:rsidR="006B2AA1">
        <w:t xml:space="preserve"> </w:t>
      </w:r>
      <w:r w:rsidR="00BA7E5D" w:rsidRPr="003351A8">
        <w:t>The</w:t>
      </w:r>
      <w:r w:rsidR="000457F0" w:rsidRPr="003351A8">
        <w:t xml:space="preserve"> optimal post-</w:t>
      </w:r>
      <w:proofErr w:type="spellStart"/>
      <w:r w:rsidR="000457F0" w:rsidRPr="003351A8">
        <w:t>extubation</w:t>
      </w:r>
      <w:proofErr w:type="spellEnd"/>
      <w:r w:rsidR="000457F0" w:rsidRPr="003351A8">
        <w:t xml:space="preserve"> pressure level </w:t>
      </w:r>
      <w:r w:rsidR="00DE0453">
        <w:t xml:space="preserve">on non-invasive respiratory support modes </w:t>
      </w:r>
      <w:r w:rsidR="009D4E72" w:rsidRPr="003351A8">
        <w:t xml:space="preserve">– </w:t>
      </w:r>
      <w:r w:rsidR="00C516CF" w:rsidRPr="003351A8">
        <w:t xml:space="preserve">irrespective of the </w:t>
      </w:r>
      <w:r w:rsidR="00FE6977" w:rsidRPr="003351A8">
        <w:t xml:space="preserve">choice of the specific </w:t>
      </w:r>
      <w:r w:rsidR="00C516CF" w:rsidRPr="003351A8">
        <w:t>non-invasive mode</w:t>
      </w:r>
      <w:r w:rsidR="00FE6977" w:rsidRPr="003351A8">
        <w:t xml:space="preserve"> </w:t>
      </w:r>
      <w:r w:rsidR="00C516CF" w:rsidRPr="003351A8">
        <w:t xml:space="preserve">– </w:t>
      </w:r>
      <w:r w:rsidR="00176F99" w:rsidRPr="003351A8">
        <w:t xml:space="preserve">that optimizes </w:t>
      </w:r>
      <w:proofErr w:type="spellStart"/>
      <w:r w:rsidR="00176F99" w:rsidRPr="003351A8">
        <w:t>extubation</w:t>
      </w:r>
      <w:proofErr w:type="spellEnd"/>
      <w:r w:rsidR="00176F99" w:rsidRPr="003351A8">
        <w:t xml:space="preserve"> success and improve</w:t>
      </w:r>
      <w:r w:rsidR="00FE6977" w:rsidRPr="003351A8">
        <w:t>s</w:t>
      </w:r>
      <w:r w:rsidR="00176F99" w:rsidRPr="003351A8">
        <w:t xml:space="preserve"> clinical outcomes </w:t>
      </w:r>
      <w:r w:rsidR="000457F0" w:rsidRPr="003351A8">
        <w:t>remains un</w:t>
      </w:r>
      <w:r w:rsidR="00FE6977" w:rsidRPr="003351A8">
        <w:t>known</w:t>
      </w:r>
      <w:r w:rsidR="000457F0" w:rsidRPr="003351A8">
        <w:t xml:space="preserve">. </w:t>
      </w:r>
    </w:p>
    <w:p w14:paraId="5DD45099" w14:textId="7C12B731" w:rsidR="002A7AEC" w:rsidRPr="000F780A" w:rsidRDefault="002A7AEC">
      <w:pPr>
        <w:rPr>
          <w:b/>
          <w:bCs/>
        </w:rPr>
      </w:pPr>
      <w:r w:rsidRPr="000F780A">
        <w:rPr>
          <w:b/>
          <w:bCs/>
        </w:rPr>
        <w:t>Objective:</w:t>
      </w:r>
      <w:r w:rsidR="000F780A">
        <w:rPr>
          <w:b/>
          <w:bCs/>
        </w:rPr>
        <w:t xml:space="preserve"> </w:t>
      </w:r>
      <w:r w:rsidR="005620E0" w:rsidRPr="005620E0">
        <w:t>To determine</w:t>
      </w:r>
      <w:r w:rsidR="005620E0">
        <w:t xml:space="preserve"> the optimal initial non-invasive pressure support level following </w:t>
      </w:r>
      <w:proofErr w:type="spellStart"/>
      <w:r w:rsidR="005620E0">
        <w:t>extubation</w:t>
      </w:r>
      <w:proofErr w:type="spellEnd"/>
      <w:r w:rsidR="005620E0">
        <w:t xml:space="preserve"> in preterm neonates.  </w:t>
      </w:r>
    </w:p>
    <w:p w14:paraId="6DBC335E" w14:textId="750ADB2B" w:rsidR="002A7AEC" w:rsidRDefault="002A7AEC">
      <w:pPr>
        <w:rPr>
          <w:b/>
          <w:bCs/>
        </w:rPr>
      </w:pPr>
      <w:r w:rsidRPr="005620E0">
        <w:rPr>
          <w:b/>
          <w:bCs/>
        </w:rPr>
        <w:t>Specific Research Question:</w:t>
      </w:r>
      <w:bookmarkStart w:id="0" w:name="_GoBack"/>
      <w:bookmarkEnd w:id="0"/>
    </w:p>
    <w:p w14:paraId="3C86F0F0" w14:textId="49B89761" w:rsidR="005620E0" w:rsidRPr="005620E0" w:rsidRDefault="005620E0">
      <w:pPr>
        <w:rPr>
          <w:u w:val="single"/>
        </w:rPr>
      </w:pPr>
      <w:r w:rsidRPr="005620E0">
        <w:rPr>
          <w:u w:val="single"/>
        </w:rPr>
        <w:t>Population</w:t>
      </w:r>
      <w:r w:rsidRPr="005620E0">
        <w:t>:</w:t>
      </w:r>
      <w:r>
        <w:t xml:space="preserve"> </w:t>
      </w:r>
      <w:r w:rsidR="000A68FD">
        <w:t xml:space="preserve">Preterm neonates with </w:t>
      </w:r>
      <w:r w:rsidR="000A68FD" w:rsidRPr="000A68FD">
        <w:rPr>
          <w:b/>
          <w:bCs/>
        </w:rPr>
        <w:t>GA &lt;29 weeks</w:t>
      </w:r>
      <w:r w:rsidR="000A68FD">
        <w:t xml:space="preserve"> and </w:t>
      </w:r>
      <w:r w:rsidR="000A68FD" w:rsidRPr="000A68FD">
        <w:rPr>
          <w:b/>
          <w:bCs/>
        </w:rPr>
        <w:t>&gt;72 hours chronological age</w:t>
      </w:r>
      <w:r w:rsidR="00DC353D">
        <w:rPr>
          <w:b/>
          <w:bCs/>
        </w:rPr>
        <w:t xml:space="preserve"> </w:t>
      </w:r>
      <w:r w:rsidR="00DC353D" w:rsidRPr="00DC353D">
        <w:t xml:space="preserve">and </w:t>
      </w:r>
      <w:r w:rsidR="00DC353D" w:rsidRPr="00DC353D">
        <w:rPr>
          <w:b/>
          <w:bCs/>
        </w:rPr>
        <w:t>&lt;32 weeks’ postmenstrual age</w:t>
      </w:r>
      <w:r w:rsidR="000A68FD">
        <w:t xml:space="preserve"> being extubated to any non-invasive respiratory support mode. Infants with chromosomal/genetic/congenital abnormalities will be excluded.</w:t>
      </w:r>
    </w:p>
    <w:p w14:paraId="0B0B8F18" w14:textId="5D9F26E6" w:rsidR="005620E0" w:rsidRPr="005620E0" w:rsidRDefault="005620E0">
      <w:pPr>
        <w:rPr>
          <w:u w:val="single"/>
        </w:rPr>
      </w:pPr>
      <w:r w:rsidRPr="005620E0">
        <w:rPr>
          <w:u w:val="single"/>
        </w:rPr>
        <w:t>Intervention</w:t>
      </w:r>
      <w:r w:rsidRPr="005620E0">
        <w:t>:</w:t>
      </w:r>
      <w:r w:rsidR="00227BB7">
        <w:t xml:space="preserve"> </w:t>
      </w:r>
      <w:r w:rsidR="004B2B97">
        <w:t xml:space="preserve">Initial </w:t>
      </w:r>
      <w:r w:rsidR="00227BB7">
        <w:t>non-invasive pressure level = Pre-</w:t>
      </w:r>
      <w:proofErr w:type="spellStart"/>
      <w:r w:rsidR="00227BB7">
        <w:t>extubation</w:t>
      </w:r>
      <w:proofErr w:type="spellEnd"/>
      <w:r w:rsidR="00227BB7">
        <w:t xml:space="preserve"> pressure level </w:t>
      </w:r>
      <w:r w:rsidR="00227BB7" w:rsidRPr="004B2B97">
        <w:rPr>
          <w:b/>
          <w:bCs/>
        </w:rPr>
        <w:t>+ 2 cmH</w:t>
      </w:r>
      <w:r w:rsidR="00227BB7" w:rsidRPr="004B2B97">
        <w:rPr>
          <w:b/>
          <w:bCs/>
          <w:vertAlign w:val="subscript"/>
        </w:rPr>
        <w:t>2</w:t>
      </w:r>
      <w:r w:rsidR="00227BB7" w:rsidRPr="004B2B97">
        <w:rPr>
          <w:b/>
          <w:bCs/>
        </w:rPr>
        <w:t>O</w:t>
      </w:r>
    </w:p>
    <w:p w14:paraId="78D0AE8F" w14:textId="3DA41BA6" w:rsidR="00F25B21" w:rsidRDefault="005620E0" w:rsidP="004B2B97">
      <w:r w:rsidRPr="005620E0">
        <w:rPr>
          <w:u w:val="single"/>
        </w:rPr>
        <w:t>Control</w:t>
      </w:r>
      <w:r w:rsidRPr="005620E0">
        <w:t>:</w:t>
      </w:r>
      <w:r w:rsidR="00227BB7">
        <w:t xml:space="preserve"> </w:t>
      </w:r>
      <w:r w:rsidR="004B2B97">
        <w:t>Initial</w:t>
      </w:r>
      <w:r w:rsidR="00227BB7">
        <w:t xml:space="preserve"> non-invasive pressure level = Pre-</w:t>
      </w:r>
      <w:proofErr w:type="spellStart"/>
      <w:r w:rsidR="00227BB7">
        <w:t>extubation</w:t>
      </w:r>
      <w:proofErr w:type="spellEnd"/>
      <w:r w:rsidR="00227BB7">
        <w:t xml:space="preserve"> pressure level</w:t>
      </w:r>
    </w:p>
    <w:p w14:paraId="4F94FA81" w14:textId="75FB1382" w:rsidR="007E2B8D" w:rsidRPr="004B2B97" w:rsidRDefault="005620E0">
      <w:pPr>
        <w:rPr>
          <w:u w:val="single"/>
        </w:rPr>
      </w:pPr>
      <w:r w:rsidRPr="005620E0">
        <w:rPr>
          <w:u w:val="single"/>
        </w:rPr>
        <w:t>Outcomes</w:t>
      </w:r>
      <w:r w:rsidRPr="005620E0">
        <w:t>:</w:t>
      </w:r>
      <w:r w:rsidR="004B2B97">
        <w:t xml:space="preserve"> 1. Post-</w:t>
      </w:r>
      <w:proofErr w:type="spellStart"/>
      <w:r w:rsidR="004B2B97">
        <w:t>extubation</w:t>
      </w:r>
      <w:proofErr w:type="spellEnd"/>
      <w:r w:rsidR="004B2B97">
        <w:t xml:space="preserve"> failure within 72 hours; 2. Post-</w:t>
      </w:r>
      <w:proofErr w:type="spellStart"/>
      <w:r w:rsidR="004B2B97">
        <w:t>extubation</w:t>
      </w:r>
      <w:proofErr w:type="spellEnd"/>
      <w:r w:rsidR="004B2B97">
        <w:t xml:space="preserve"> failure within 7 days; 3. Duration of all respiratory support; 4. BPD; 5. Death prior to discharge; 6. BPD or Death prior to discharge; 7. Air leak syndromes in first 7 days post-</w:t>
      </w:r>
      <w:proofErr w:type="spellStart"/>
      <w:r w:rsidR="004B2B97">
        <w:t>extubation</w:t>
      </w:r>
      <w:proofErr w:type="spellEnd"/>
      <w:r w:rsidR="004B2B97">
        <w:t>; 8. Intestinal perforation in first 7 days post-</w:t>
      </w:r>
      <w:proofErr w:type="spellStart"/>
      <w:r w:rsidR="004B2B97">
        <w:t>extubation</w:t>
      </w:r>
      <w:proofErr w:type="spellEnd"/>
    </w:p>
    <w:p w14:paraId="75EECBF5" w14:textId="77777777" w:rsidR="00F640AF" w:rsidRDefault="002A7AEC">
      <w:pPr>
        <w:rPr>
          <w:b/>
          <w:bCs/>
        </w:rPr>
      </w:pPr>
      <w:r w:rsidRPr="00002974">
        <w:rPr>
          <w:b/>
          <w:bCs/>
        </w:rPr>
        <w:t>Study Design:</w:t>
      </w:r>
      <w:r w:rsidR="006A14E1">
        <w:rPr>
          <w:b/>
          <w:bCs/>
        </w:rPr>
        <w:t xml:space="preserve"> </w:t>
      </w:r>
    </w:p>
    <w:p w14:paraId="4D7AAFEB" w14:textId="3D7DB269" w:rsidR="002A7AEC" w:rsidRDefault="00F95BA8">
      <w:pPr>
        <w:rPr>
          <w:b/>
          <w:bCs/>
        </w:rPr>
      </w:pPr>
      <w:r w:rsidRPr="00F95BA8">
        <w:t xml:space="preserve">This </w:t>
      </w:r>
      <w:r>
        <w:t xml:space="preserve">will be a </w:t>
      </w:r>
      <w:r w:rsidRPr="006E2414">
        <w:rPr>
          <w:b/>
          <w:bCs/>
        </w:rPr>
        <w:t xml:space="preserve">prospective </w:t>
      </w:r>
      <w:r w:rsidR="006E2414">
        <w:rPr>
          <w:b/>
          <w:bCs/>
        </w:rPr>
        <w:t xml:space="preserve">comparative effectiveness research </w:t>
      </w:r>
      <w:r w:rsidRPr="006E2414">
        <w:rPr>
          <w:b/>
          <w:bCs/>
        </w:rPr>
        <w:t>study based on real-world practices</w:t>
      </w:r>
      <w:r>
        <w:t xml:space="preserve"> across </w:t>
      </w:r>
      <w:r w:rsidR="004106A6">
        <w:t xml:space="preserve">participating </w:t>
      </w:r>
      <w:r>
        <w:t>tertiary NICUs in Canada. Centres will self</w:t>
      </w:r>
      <w:r w:rsidR="0024604B">
        <w:t>-</w:t>
      </w:r>
      <w:r>
        <w:t>select whether to use intervention or control arm pr</w:t>
      </w:r>
      <w:r w:rsidR="0094661E">
        <w:t>essure levels</w:t>
      </w:r>
      <w:r>
        <w:t xml:space="preserve"> as well as a </w:t>
      </w:r>
      <w:r w:rsidR="0094661E">
        <w:t xml:space="preserve">single non-invasive support mode </w:t>
      </w:r>
      <w:r w:rsidR="006E2414">
        <w:t xml:space="preserve">as the initial mode of choice </w:t>
      </w:r>
      <w:r w:rsidR="0094661E">
        <w:t>for the duration of the study.</w:t>
      </w:r>
      <w:r>
        <w:t xml:space="preserve"> </w:t>
      </w:r>
      <w:r w:rsidR="00F640AF">
        <w:t xml:space="preserve">Only the first eligible </w:t>
      </w:r>
      <w:proofErr w:type="spellStart"/>
      <w:r w:rsidR="00F640AF">
        <w:t>extubation</w:t>
      </w:r>
      <w:proofErr w:type="spellEnd"/>
      <w:r w:rsidR="00F640AF">
        <w:t xml:space="preserve"> will be included as part of this study for analysis.</w:t>
      </w:r>
    </w:p>
    <w:p w14:paraId="73F60C0C" w14:textId="5B157094" w:rsidR="004B2B97" w:rsidRPr="0094661E" w:rsidRDefault="0094661E">
      <w:pPr>
        <w:rPr>
          <w:u w:val="single"/>
        </w:rPr>
      </w:pPr>
      <w:proofErr w:type="spellStart"/>
      <w:r w:rsidRPr="0094661E">
        <w:rPr>
          <w:u w:val="single"/>
        </w:rPr>
        <w:t>Extubation</w:t>
      </w:r>
      <w:proofErr w:type="spellEnd"/>
      <w:r w:rsidRPr="0094661E">
        <w:rPr>
          <w:u w:val="single"/>
        </w:rPr>
        <w:t xml:space="preserve"> criteria</w:t>
      </w:r>
      <w:r w:rsidRPr="006E2414">
        <w:t>:</w:t>
      </w:r>
      <w:r w:rsidR="006E2414">
        <w:t xml:space="preserve"> </w:t>
      </w:r>
      <w:r w:rsidR="001E7F67">
        <w:t xml:space="preserve">While specific </w:t>
      </w:r>
      <w:proofErr w:type="spellStart"/>
      <w:r w:rsidR="001E7F67">
        <w:t>extubation</w:t>
      </w:r>
      <w:proofErr w:type="spellEnd"/>
      <w:r w:rsidR="001E7F67">
        <w:t xml:space="preserve"> criteria will not be mandated, </w:t>
      </w:r>
      <w:proofErr w:type="spellStart"/>
      <w:r w:rsidR="001E7F67">
        <w:t>extubation</w:t>
      </w:r>
      <w:proofErr w:type="spellEnd"/>
      <w:r w:rsidR="001E7F67">
        <w:t xml:space="preserve"> guidelines</w:t>
      </w:r>
      <w:r w:rsidR="005463EF">
        <w:t xml:space="preserve"> (</w:t>
      </w:r>
      <w:r w:rsidR="005463EF" w:rsidRPr="005463EF">
        <w:rPr>
          <w:b/>
          <w:bCs/>
        </w:rPr>
        <w:t>appendix A</w:t>
      </w:r>
      <w:r w:rsidR="005463EF">
        <w:t>)</w:t>
      </w:r>
      <w:r w:rsidR="001E7F67">
        <w:t xml:space="preserve"> </w:t>
      </w:r>
      <w:r w:rsidR="006B13CF">
        <w:t xml:space="preserve">in relation to ventilator settings </w:t>
      </w:r>
      <w:r w:rsidR="001E7F67">
        <w:t>will be suggested. Data on pre-</w:t>
      </w:r>
      <w:proofErr w:type="spellStart"/>
      <w:r w:rsidR="001E7F67">
        <w:t>extubation</w:t>
      </w:r>
      <w:proofErr w:type="spellEnd"/>
      <w:r w:rsidR="001E7F67">
        <w:t xml:space="preserve"> settings will be captured as part of this study</w:t>
      </w:r>
      <w:r w:rsidR="006B13CF">
        <w:t>, as well as specific baseline clinical variables</w:t>
      </w:r>
      <w:r w:rsidR="0024604B">
        <w:t xml:space="preserve"> (</w:t>
      </w:r>
      <w:r w:rsidR="0024604B" w:rsidRPr="0024604B">
        <w:rPr>
          <w:b/>
          <w:bCs/>
          <w:highlight w:val="yellow"/>
        </w:rPr>
        <w:t>TBD</w:t>
      </w:r>
      <w:r w:rsidR="0024604B">
        <w:t>)</w:t>
      </w:r>
      <w:r w:rsidR="006B13CF">
        <w:t xml:space="preserve"> believed to influence </w:t>
      </w:r>
      <w:proofErr w:type="spellStart"/>
      <w:r w:rsidR="006B13CF">
        <w:t>extubation</w:t>
      </w:r>
      <w:proofErr w:type="spellEnd"/>
      <w:r w:rsidR="006B13CF">
        <w:t xml:space="preserve"> success</w:t>
      </w:r>
      <w:r w:rsidR="001E7F67">
        <w:t xml:space="preserve">. </w:t>
      </w:r>
    </w:p>
    <w:p w14:paraId="0B610570" w14:textId="368C860B" w:rsidR="0094661E" w:rsidRPr="0094661E" w:rsidRDefault="006E2414">
      <w:pPr>
        <w:rPr>
          <w:u w:val="single"/>
        </w:rPr>
      </w:pPr>
      <w:r>
        <w:rPr>
          <w:u w:val="single"/>
        </w:rPr>
        <w:t>Use of s</w:t>
      </w:r>
      <w:r w:rsidR="0094661E" w:rsidRPr="0094661E">
        <w:rPr>
          <w:u w:val="single"/>
        </w:rPr>
        <w:t>pontaneous breathing trials</w:t>
      </w:r>
      <w:r w:rsidR="00F703FE">
        <w:rPr>
          <w:u w:val="single"/>
        </w:rPr>
        <w:t xml:space="preserve"> (SBTs)</w:t>
      </w:r>
      <w:r w:rsidR="0094661E" w:rsidRPr="006E2414">
        <w:t>:</w:t>
      </w:r>
      <w:r w:rsidR="005463EF">
        <w:t xml:space="preserve"> There will be no specific recommendations on this from the study protocol. Centres that utilize such strategies may continue to do so. The use of an SBT, the type of SBT and its duration </w:t>
      </w:r>
      <w:r w:rsidR="0024604B">
        <w:t xml:space="preserve">for each individual patient </w:t>
      </w:r>
      <w:r w:rsidR="005463EF">
        <w:t xml:space="preserve">will be captured as a baseline variable. </w:t>
      </w:r>
    </w:p>
    <w:p w14:paraId="7BE63FF3" w14:textId="39603A52" w:rsidR="0094661E" w:rsidRPr="0094661E" w:rsidRDefault="006E2414">
      <w:pPr>
        <w:rPr>
          <w:u w:val="single"/>
        </w:rPr>
      </w:pPr>
      <w:r>
        <w:rPr>
          <w:u w:val="single"/>
        </w:rPr>
        <w:t>Immediate p</w:t>
      </w:r>
      <w:r w:rsidR="0094661E" w:rsidRPr="0094661E">
        <w:rPr>
          <w:u w:val="single"/>
        </w:rPr>
        <w:t>ost-</w:t>
      </w:r>
      <w:proofErr w:type="spellStart"/>
      <w:r w:rsidR="0094661E" w:rsidRPr="0094661E">
        <w:rPr>
          <w:u w:val="single"/>
        </w:rPr>
        <w:t>extubation</w:t>
      </w:r>
      <w:proofErr w:type="spellEnd"/>
      <w:r w:rsidR="0094661E" w:rsidRPr="0094661E">
        <w:rPr>
          <w:u w:val="single"/>
        </w:rPr>
        <w:t xml:space="preserve"> non-invasive support</w:t>
      </w:r>
      <w:r w:rsidR="0094661E" w:rsidRPr="006E2414">
        <w:t>:</w:t>
      </w:r>
      <w:r w:rsidR="005463EF">
        <w:t xml:space="preserve"> Will be determined based on the </w:t>
      </w:r>
      <w:r w:rsidR="008472F9">
        <w:t xml:space="preserve">individual </w:t>
      </w:r>
      <w:r w:rsidR="005463EF">
        <w:t>centre</w:t>
      </w:r>
      <w:r w:rsidR="008472F9">
        <w:t>’</w:t>
      </w:r>
      <w:r w:rsidR="005463EF">
        <w:t>s choice and initial support mode</w:t>
      </w:r>
      <w:r w:rsidR="008472F9">
        <w:t>, and practice within that centre will be standardized accordingly</w:t>
      </w:r>
      <w:r w:rsidR="005463EF">
        <w:t xml:space="preserve">. </w:t>
      </w:r>
      <w:r w:rsidR="005463EF" w:rsidRPr="005463EF">
        <w:rPr>
          <w:b/>
          <w:bCs/>
        </w:rPr>
        <w:t>Table 1</w:t>
      </w:r>
      <w:r w:rsidR="005463EF">
        <w:t xml:space="preserve"> outlines the initial support levels based on the pre-</w:t>
      </w:r>
      <w:proofErr w:type="spellStart"/>
      <w:r w:rsidR="005463EF">
        <w:t>extubation</w:t>
      </w:r>
      <w:proofErr w:type="spellEnd"/>
      <w:r w:rsidR="005463EF">
        <w:t xml:space="preserve"> support levels.</w:t>
      </w:r>
      <w:r w:rsidR="008472F9">
        <w:t xml:space="preserve"> </w:t>
      </w:r>
      <w:r w:rsidR="008472F9" w:rsidRPr="0024604B">
        <w:rPr>
          <w:i/>
          <w:iCs/>
        </w:rPr>
        <w:t>Choice of</w:t>
      </w:r>
      <w:r w:rsidR="0024604B">
        <w:rPr>
          <w:i/>
          <w:iCs/>
        </w:rPr>
        <w:t xml:space="preserve"> initially employed</w:t>
      </w:r>
      <w:r w:rsidR="008472F9" w:rsidRPr="0024604B">
        <w:rPr>
          <w:i/>
          <w:iCs/>
        </w:rPr>
        <w:t xml:space="preserve"> interface will be limited to short bi-nasal prongs and/or nasal masks</w:t>
      </w:r>
      <w:r w:rsidR="008472F9">
        <w:t xml:space="preserve">. </w:t>
      </w:r>
      <w:r w:rsidR="005463EF">
        <w:t xml:space="preserve"> </w:t>
      </w:r>
    </w:p>
    <w:p w14:paraId="75B86EF5" w14:textId="24268838" w:rsidR="006E2414" w:rsidRDefault="006E2414">
      <w:pPr>
        <w:rPr>
          <w:u w:val="single"/>
        </w:rPr>
      </w:pPr>
      <w:r>
        <w:rPr>
          <w:u w:val="single"/>
        </w:rPr>
        <w:t>Escalation and weaning of non-invasive support</w:t>
      </w:r>
      <w:r w:rsidRPr="006E2414">
        <w:t>:</w:t>
      </w:r>
      <w:r w:rsidR="008472F9">
        <w:t xml:space="preserve"> Will not be mandated as part of this study and will be left to the clinician’s discretion. This will include use of any non-invasive support mode as well as interfaces as chosen by the </w:t>
      </w:r>
      <w:r w:rsidR="00ED5061">
        <w:t xml:space="preserve">healthcare practitioner. </w:t>
      </w:r>
      <w:r w:rsidR="008472F9">
        <w:t xml:space="preserve"> </w:t>
      </w:r>
    </w:p>
    <w:p w14:paraId="483D94FD" w14:textId="04E67267" w:rsidR="004B2B97" w:rsidRPr="00F640AF" w:rsidRDefault="0094661E">
      <w:pPr>
        <w:rPr>
          <w:u w:val="single"/>
        </w:rPr>
      </w:pPr>
      <w:r w:rsidRPr="0094661E">
        <w:rPr>
          <w:u w:val="single"/>
        </w:rPr>
        <w:t>Re-intubation criteria</w:t>
      </w:r>
      <w:r w:rsidRPr="006E2414">
        <w:t>:</w:t>
      </w:r>
      <w:r w:rsidR="00ED5061">
        <w:t xml:space="preserve"> </w:t>
      </w:r>
      <w:r w:rsidR="00EA615A">
        <w:t xml:space="preserve">In contrast to </w:t>
      </w:r>
      <w:proofErr w:type="spellStart"/>
      <w:r w:rsidR="00EA615A">
        <w:t>extubation</w:t>
      </w:r>
      <w:proofErr w:type="spellEnd"/>
      <w:r w:rsidR="00EA615A">
        <w:t xml:space="preserve"> criteria, s</w:t>
      </w:r>
      <w:r w:rsidR="00F640AF">
        <w:t xml:space="preserve">pecific </w:t>
      </w:r>
      <w:r w:rsidR="00EA615A">
        <w:t xml:space="preserve">minimum </w:t>
      </w:r>
      <w:r w:rsidR="00F640AF">
        <w:t>re-intubation criteria will be mandated (</w:t>
      </w:r>
      <w:r w:rsidR="00F640AF" w:rsidRPr="005463EF">
        <w:rPr>
          <w:b/>
          <w:bCs/>
        </w:rPr>
        <w:t xml:space="preserve">appendix </w:t>
      </w:r>
      <w:r w:rsidR="00F640AF">
        <w:rPr>
          <w:b/>
          <w:bCs/>
        </w:rPr>
        <w:t>B</w:t>
      </w:r>
      <w:r w:rsidR="00F640AF">
        <w:t>)</w:t>
      </w:r>
      <w:r w:rsidR="00F91004">
        <w:t xml:space="preserve"> if</w:t>
      </w:r>
      <w:r w:rsidR="002004DB">
        <w:t xml:space="preserve"> escalation of non-invasive support (</w:t>
      </w:r>
      <w:r w:rsidR="00F91004">
        <w:t xml:space="preserve">escalation levels and limits </w:t>
      </w:r>
      <w:r w:rsidR="002004DB">
        <w:t xml:space="preserve">based on </w:t>
      </w:r>
      <w:r w:rsidR="002004DB">
        <w:lastRenderedPageBreak/>
        <w:t xml:space="preserve">clinical team’s </w:t>
      </w:r>
      <w:r w:rsidR="00585D69">
        <w:t>discretion) does not result in resolution of the signs</w:t>
      </w:r>
      <w:r w:rsidR="00F91004">
        <w:t>/</w:t>
      </w:r>
      <w:r w:rsidR="00585D69">
        <w:t>symptoms as outlined within the criteria</w:t>
      </w:r>
      <w:r w:rsidR="00F640AF">
        <w:t xml:space="preserve">. </w:t>
      </w:r>
      <w:r w:rsidR="00585D69">
        <w:t>D</w:t>
      </w:r>
      <w:r w:rsidR="00F640AF">
        <w:t>ata on reasons for re-intubation (within 7 days post-</w:t>
      </w:r>
      <w:proofErr w:type="spellStart"/>
      <w:r w:rsidR="00F640AF">
        <w:t>extubation</w:t>
      </w:r>
      <w:proofErr w:type="spellEnd"/>
      <w:r w:rsidR="00F640AF">
        <w:t xml:space="preserve"> only) will be captured, as well as non-invasive support mode and </w:t>
      </w:r>
      <w:r w:rsidR="00585D69">
        <w:t>pressures/</w:t>
      </w:r>
      <w:r w:rsidR="00F640AF">
        <w:t xml:space="preserve">settings </w:t>
      </w:r>
      <w:r w:rsidR="00585D69">
        <w:t xml:space="preserve">immediately </w:t>
      </w:r>
      <w:r w:rsidR="00F640AF">
        <w:t>prior to re-intubation.</w:t>
      </w:r>
    </w:p>
    <w:p w14:paraId="128BD62C" w14:textId="3E07CB76" w:rsidR="00F95BA8" w:rsidRPr="00F95BA8" w:rsidRDefault="00F95BA8">
      <w:r>
        <w:rPr>
          <w:b/>
          <w:bCs/>
        </w:rPr>
        <w:t xml:space="preserve">Table 1: </w:t>
      </w:r>
      <w:r w:rsidR="00F640AF" w:rsidRPr="00F640AF">
        <w:t xml:space="preserve">Initial </w:t>
      </w:r>
      <w:r w:rsidR="00F640AF">
        <w:t>p</w:t>
      </w:r>
      <w:r>
        <w:t>ost-</w:t>
      </w:r>
      <w:proofErr w:type="spellStart"/>
      <w:r>
        <w:t>extubation</w:t>
      </w:r>
      <w:proofErr w:type="spellEnd"/>
      <w:r>
        <w:t xml:space="preserve"> support levels based on mode and assigned group</w:t>
      </w:r>
    </w:p>
    <w:tbl>
      <w:tblPr>
        <w:tblStyle w:val="TableGrid"/>
        <w:tblW w:w="0" w:type="auto"/>
        <w:tblLook w:val="04A0" w:firstRow="1" w:lastRow="0" w:firstColumn="1" w:lastColumn="0" w:noHBand="0" w:noVBand="1"/>
      </w:tblPr>
      <w:tblGrid>
        <w:gridCol w:w="1696"/>
        <w:gridCol w:w="3827"/>
        <w:gridCol w:w="3827"/>
      </w:tblGrid>
      <w:tr w:rsidR="00A91A7F" w14:paraId="71FDADBE" w14:textId="77777777" w:rsidTr="00A91A7F">
        <w:trPr>
          <w:trHeight w:val="666"/>
        </w:trPr>
        <w:tc>
          <w:tcPr>
            <w:tcW w:w="1696" w:type="dxa"/>
            <w:shd w:val="clear" w:color="auto" w:fill="D9D9D9" w:themeFill="background1" w:themeFillShade="D9"/>
            <w:vAlign w:val="center"/>
          </w:tcPr>
          <w:p w14:paraId="469467EB" w14:textId="77777777" w:rsidR="004B2B97" w:rsidRPr="0031136F" w:rsidRDefault="004B2B97" w:rsidP="00E32BE1">
            <w:pPr>
              <w:rPr>
                <w:b/>
                <w:bCs/>
              </w:rPr>
            </w:pPr>
            <w:r w:rsidRPr="0031136F">
              <w:rPr>
                <w:b/>
                <w:bCs/>
              </w:rPr>
              <w:t>Post-</w:t>
            </w:r>
            <w:proofErr w:type="spellStart"/>
            <w:r w:rsidRPr="0031136F">
              <w:rPr>
                <w:b/>
                <w:bCs/>
              </w:rPr>
              <w:t>extubation</w:t>
            </w:r>
            <w:proofErr w:type="spellEnd"/>
            <w:r w:rsidRPr="0031136F">
              <w:rPr>
                <w:b/>
                <w:bCs/>
              </w:rPr>
              <w:t xml:space="preserve"> mode</w:t>
            </w:r>
          </w:p>
        </w:tc>
        <w:tc>
          <w:tcPr>
            <w:tcW w:w="3827" w:type="dxa"/>
            <w:shd w:val="clear" w:color="auto" w:fill="D9D9D9" w:themeFill="background1" w:themeFillShade="D9"/>
            <w:vAlign w:val="center"/>
          </w:tcPr>
          <w:p w14:paraId="466386DA" w14:textId="77777777" w:rsidR="004B2B97" w:rsidRPr="0031136F" w:rsidRDefault="004B2B97" w:rsidP="00E32BE1">
            <w:pPr>
              <w:jc w:val="center"/>
              <w:rPr>
                <w:b/>
                <w:bCs/>
              </w:rPr>
            </w:pPr>
            <w:r w:rsidRPr="0031136F">
              <w:rPr>
                <w:b/>
                <w:bCs/>
              </w:rPr>
              <w:t>Intervention</w:t>
            </w:r>
            <w:r>
              <w:rPr>
                <w:b/>
                <w:bCs/>
              </w:rPr>
              <w:t xml:space="preserve"> group settings</w:t>
            </w:r>
          </w:p>
        </w:tc>
        <w:tc>
          <w:tcPr>
            <w:tcW w:w="3827" w:type="dxa"/>
            <w:shd w:val="clear" w:color="auto" w:fill="D9D9D9" w:themeFill="background1" w:themeFillShade="D9"/>
            <w:vAlign w:val="center"/>
          </w:tcPr>
          <w:p w14:paraId="733922EC" w14:textId="77777777" w:rsidR="004B2B97" w:rsidRPr="0031136F" w:rsidRDefault="004B2B97" w:rsidP="00E32BE1">
            <w:pPr>
              <w:jc w:val="center"/>
              <w:rPr>
                <w:b/>
                <w:bCs/>
              </w:rPr>
            </w:pPr>
            <w:r w:rsidRPr="0031136F">
              <w:rPr>
                <w:b/>
                <w:bCs/>
              </w:rPr>
              <w:t>Control</w:t>
            </w:r>
            <w:r>
              <w:rPr>
                <w:b/>
                <w:bCs/>
              </w:rPr>
              <w:t xml:space="preserve"> group settings</w:t>
            </w:r>
          </w:p>
        </w:tc>
      </w:tr>
      <w:tr w:rsidR="004B2B97" w14:paraId="279959B2" w14:textId="77777777" w:rsidTr="00A91A7F">
        <w:trPr>
          <w:trHeight w:val="482"/>
        </w:trPr>
        <w:tc>
          <w:tcPr>
            <w:tcW w:w="1696" w:type="dxa"/>
          </w:tcPr>
          <w:p w14:paraId="2BFF5586" w14:textId="77777777" w:rsidR="004B2B97" w:rsidRPr="0031136F" w:rsidRDefault="004B2B97" w:rsidP="00E32BE1">
            <w:r w:rsidRPr="0031136F">
              <w:t>CPAP</w:t>
            </w:r>
          </w:p>
        </w:tc>
        <w:tc>
          <w:tcPr>
            <w:tcW w:w="3827" w:type="dxa"/>
          </w:tcPr>
          <w:p w14:paraId="7D80C720" w14:textId="77777777" w:rsidR="004B2B97" w:rsidRPr="0031136F" w:rsidRDefault="004B2B97" w:rsidP="00E32BE1">
            <w:pPr>
              <w:rPr>
                <w:sz w:val="20"/>
                <w:szCs w:val="20"/>
              </w:rPr>
            </w:pPr>
            <w:r w:rsidRPr="0031136F">
              <w:rPr>
                <w:sz w:val="20"/>
                <w:szCs w:val="20"/>
              </w:rPr>
              <w:t>PEEP = Pre-</w:t>
            </w:r>
            <w:proofErr w:type="spellStart"/>
            <w:r w:rsidRPr="0031136F">
              <w:rPr>
                <w:sz w:val="20"/>
                <w:szCs w:val="20"/>
              </w:rPr>
              <w:t>extubation</w:t>
            </w:r>
            <w:proofErr w:type="spellEnd"/>
            <w:r w:rsidRPr="0031136F">
              <w:rPr>
                <w:sz w:val="20"/>
                <w:szCs w:val="20"/>
              </w:rPr>
              <w:t xml:space="preserve"> MAP + 2 cmH</w:t>
            </w:r>
            <w:r w:rsidRPr="0031136F">
              <w:rPr>
                <w:sz w:val="20"/>
                <w:szCs w:val="20"/>
                <w:vertAlign w:val="subscript"/>
              </w:rPr>
              <w:t>2</w:t>
            </w:r>
            <w:r w:rsidRPr="0031136F">
              <w:rPr>
                <w:sz w:val="20"/>
                <w:szCs w:val="20"/>
              </w:rPr>
              <w:t>O</w:t>
            </w:r>
          </w:p>
        </w:tc>
        <w:tc>
          <w:tcPr>
            <w:tcW w:w="3827" w:type="dxa"/>
          </w:tcPr>
          <w:p w14:paraId="50640179" w14:textId="77777777" w:rsidR="004B2B97" w:rsidRPr="0031136F" w:rsidRDefault="004B2B97" w:rsidP="00E32BE1">
            <w:pPr>
              <w:rPr>
                <w:sz w:val="20"/>
                <w:szCs w:val="20"/>
              </w:rPr>
            </w:pPr>
            <w:r w:rsidRPr="0031136F">
              <w:rPr>
                <w:sz w:val="20"/>
                <w:szCs w:val="20"/>
              </w:rPr>
              <w:t>PEEP = Pre-</w:t>
            </w:r>
            <w:proofErr w:type="spellStart"/>
            <w:r w:rsidRPr="0031136F">
              <w:rPr>
                <w:sz w:val="20"/>
                <w:szCs w:val="20"/>
              </w:rPr>
              <w:t>extubation</w:t>
            </w:r>
            <w:proofErr w:type="spellEnd"/>
            <w:r w:rsidRPr="0031136F">
              <w:rPr>
                <w:sz w:val="20"/>
                <w:szCs w:val="20"/>
              </w:rPr>
              <w:t xml:space="preserve"> MAP </w:t>
            </w:r>
          </w:p>
        </w:tc>
      </w:tr>
      <w:tr w:rsidR="004B2B97" w14:paraId="18E77606" w14:textId="77777777" w:rsidTr="00A91A7F">
        <w:trPr>
          <w:trHeight w:val="944"/>
        </w:trPr>
        <w:tc>
          <w:tcPr>
            <w:tcW w:w="1696" w:type="dxa"/>
          </w:tcPr>
          <w:p w14:paraId="4112DA3B" w14:textId="3BED3DEC" w:rsidR="004B2B97" w:rsidRPr="0031136F" w:rsidRDefault="004B2B97" w:rsidP="00E32BE1">
            <w:r w:rsidRPr="0031136F">
              <w:t>Bi-phasic CPAP</w:t>
            </w:r>
            <w:r w:rsidR="008C53DE">
              <w:t>*</w:t>
            </w:r>
          </w:p>
        </w:tc>
        <w:tc>
          <w:tcPr>
            <w:tcW w:w="3827" w:type="dxa"/>
          </w:tcPr>
          <w:p w14:paraId="0B4AD7BD" w14:textId="77777777" w:rsidR="004B2B97" w:rsidRDefault="004B2B97" w:rsidP="00E32BE1">
            <w:pPr>
              <w:rPr>
                <w:sz w:val="20"/>
                <w:szCs w:val="20"/>
              </w:rPr>
            </w:pPr>
            <w:r>
              <w:rPr>
                <w:sz w:val="20"/>
                <w:szCs w:val="20"/>
              </w:rPr>
              <w:t>Lower PEEP = Pre-</w:t>
            </w:r>
            <w:proofErr w:type="spellStart"/>
            <w:r>
              <w:rPr>
                <w:sz w:val="20"/>
                <w:szCs w:val="20"/>
              </w:rPr>
              <w:t>extubation</w:t>
            </w:r>
            <w:proofErr w:type="spellEnd"/>
            <w:r>
              <w:rPr>
                <w:sz w:val="20"/>
                <w:szCs w:val="20"/>
              </w:rPr>
              <w:t xml:space="preserve"> MAP + 1 cmH</w:t>
            </w:r>
            <w:r w:rsidRPr="0031136F">
              <w:rPr>
                <w:sz w:val="20"/>
                <w:szCs w:val="20"/>
                <w:vertAlign w:val="subscript"/>
              </w:rPr>
              <w:t>2</w:t>
            </w:r>
            <w:r>
              <w:rPr>
                <w:sz w:val="20"/>
                <w:szCs w:val="20"/>
              </w:rPr>
              <w:t>O</w:t>
            </w:r>
          </w:p>
          <w:p w14:paraId="51431A04" w14:textId="77777777" w:rsidR="004B2B97" w:rsidRPr="0031136F" w:rsidRDefault="004B2B97" w:rsidP="00E32BE1">
            <w:pPr>
              <w:rPr>
                <w:sz w:val="20"/>
                <w:szCs w:val="20"/>
              </w:rPr>
            </w:pPr>
            <w:r>
              <w:rPr>
                <w:sz w:val="20"/>
                <w:szCs w:val="20"/>
              </w:rPr>
              <w:t>Higher PEEP = Lower PEEP + 3 cmH</w:t>
            </w:r>
            <w:r w:rsidRPr="002135B0">
              <w:rPr>
                <w:sz w:val="20"/>
                <w:szCs w:val="20"/>
                <w:vertAlign w:val="subscript"/>
              </w:rPr>
              <w:t>2</w:t>
            </w:r>
            <w:r>
              <w:rPr>
                <w:sz w:val="20"/>
                <w:szCs w:val="20"/>
              </w:rPr>
              <w:t>O</w:t>
            </w:r>
          </w:p>
        </w:tc>
        <w:tc>
          <w:tcPr>
            <w:tcW w:w="3827" w:type="dxa"/>
          </w:tcPr>
          <w:p w14:paraId="1649F9AD" w14:textId="7EF3AEBA" w:rsidR="004B2B97" w:rsidRDefault="004B2B97" w:rsidP="00E32BE1">
            <w:pPr>
              <w:rPr>
                <w:sz w:val="20"/>
                <w:szCs w:val="20"/>
              </w:rPr>
            </w:pPr>
            <w:r>
              <w:rPr>
                <w:sz w:val="20"/>
                <w:szCs w:val="20"/>
              </w:rPr>
              <w:t>Lower PEEP = Pre-</w:t>
            </w:r>
            <w:proofErr w:type="spellStart"/>
            <w:r>
              <w:rPr>
                <w:sz w:val="20"/>
                <w:szCs w:val="20"/>
              </w:rPr>
              <w:t>extubation</w:t>
            </w:r>
            <w:proofErr w:type="spellEnd"/>
            <w:r>
              <w:rPr>
                <w:sz w:val="20"/>
                <w:szCs w:val="20"/>
              </w:rPr>
              <w:t xml:space="preserve"> MAP</w:t>
            </w:r>
            <w:r w:rsidR="008C53DE">
              <w:rPr>
                <w:sz w:val="20"/>
                <w:szCs w:val="20"/>
              </w:rPr>
              <w:t xml:space="preserve"> – </w:t>
            </w:r>
            <w:r w:rsidR="00A91A7F">
              <w:rPr>
                <w:sz w:val="20"/>
                <w:szCs w:val="20"/>
              </w:rPr>
              <w:t>1</w:t>
            </w:r>
            <w:r w:rsidR="008C53DE">
              <w:rPr>
                <w:sz w:val="20"/>
                <w:szCs w:val="20"/>
              </w:rPr>
              <w:t xml:space="preserve"> cmH</w:t>
            </w:r>
            <w:r w:rsidR="008C53DE" w:rsidRPr="008C53DE">
              <w:rPr>
                <w:sz w:val="20"/>
                <w:szCs w:val="20"/>
                <w:vertAlign w:val="subscript"/>
              </w:rPr>
              <w:t>2</w:t>
            </w:r>
            <w:r w:rsidR="008C53DE">
              <w:rPr>
                <w:sz w:val="20"/>
                <w:szCs w:val="20"/>
              </w:rPr>
              <w:t>O</w:t>
            </w:r>
          </w:p>
          <w:p w14:paraId="2EFC1CBE" w14:textId="77777777" w:rsidR="004B2B97" w:rsidRPr="0031136F" w:rsidRDefault="004B2B97" w:rsidP="00E32BE1">
            <w:pPr>
              <w:rPr>
                <w:sz w:val="20"/>
                <w:szCs w:val="20"/>
              </w:rPr>
            </w:pPr>
            <w:r>
              <w:rPr>
                <w:sz w:val="20"/>
                <w:szCs w:val="20"/>
              </w:rPr>
              <w:t>Higher PEEP = Lower PEEP + 3 cmH</w:t>
            </w:r>
            <w:r w:rsidRPr="002135B0">
              <w:rPr>
                <w:sz w:val="20"/>
                <w:szCs w:val="20"/>
                <w:vertAlign w:val="subscript"/>
              </w:rPr>
              <w:t>2</w:t>
            </w:r>
            <w:r>
              <w:rPr>
                <w:sz w:val="20"/>
                <w:szCs w:val="20"/>
              </w:rPr>
              <w:t>O</w:t>
            </w:r>
          </w:p>
        </w:tc>
      </w:tr>
      <w:tr w:rsidR="004B2B97" w14:paraId="2779CFED" w14:textId="77777777" w:rsidTr="00A91A7F">
        <w:trPr>
          <w:trHeight w:val="882"/>
        </w:trPr>
        <w:tc>
          <w:tcPr>
            <w:tcW w:w="1696" w:type="dxa"/>
            <w:shd w:val="clear" w:color="auto" w:fill="F2F2F2" w:themeFill="background1" w:themeFillShade="F2"/>
          </w:tcPr>
          <w:p w14:paraId="02A78539" w14:textId="3B07DD06" w:rsidR="004B2B97" w:rsidRPr="0031136F" w:rsidRDefault="004B2B97" w:rsidP="00E32BE1">
            <w:r w:rsidRPr="0031136F">
              <w:t>NIPPV</w:t>
            </w:r>
            <w:r w:rsidR="008C53DE">
              <w:rPr>
                <w:rFonts w:cstheme="minorHAnsi"/>
              </w:rPr>
              <w:t>†</w:t>
            </w:r>
            <w:r>
              <w:t xml:space="preserve"> </w:t>
            </w:r>
            <w:r w:rsidRPr="004B2B97">
              <w:rPr>
                <w:sz w:val="20"/>
                <w:szCs w:val="20"/>
              </w:rPr>
              <w:t>(from conventional ventilation)</w:t>
            </w:r>
          </w:p>
        </w:tc>
        <w:tc>
          <w:tcPr>
            <w:tcW w:w="3827" w:type="dxa"/>
            <w:shd w:val="clear" w:color="auto" w:fill="F2F2F2" w:themeFill="background1" w:themeFillShade="F2"/>
          </w:tcPr>
          <w:p w14:paraId="6FAE824B" w14:textId="77777777" w:rsidR="004B2B97" w:rsidRDefault="004B2B97" w:rsidP="00E32BE1">
            <w:pPr>
              <w:rPr>
                <w:sz w:val="20"/>
                <w:szCs w:val="20"/>
              </w:rPr>
            </w:pPr>
            <w:r w:rsidRPr="0031136F">
              <w:rPr>
                <w:sz w:val="20"/>
                <w:szCs w:val="20"/>
              </w:rPr>
              <w:t>PEEP = Pre-</w:t>
            </w:r>
            <w:proofErr w:type="spellStart"/>
            <w:r w:rsidRPr="0031136F">
              <w:rPr>
                <w:sz w:val="20"/>
                <w:szCs w:val="20"/>
              </w:rPr>
              <w:t>extubation</w:t>
            </w:r>
            <w:proofErr w:type="spellEnd"/>
            <w:r w:rsidRPr="0031136F">
              <w:rPr>
                <w:sz w:val="20"/>
                <w:szCs w:val="20"/>
              </w:rPr>
              <w:t xml:space="preserve"> PEEP</w:t>
            </w:r>
            <w:r>
              <w:rPr>
                <w:sz w:val="20"/>
                <w:szCs w:val="20"/>
              </w:rPr>
              <w:t xml:space="preserve"> + 2 cmH</w:t>
            </w:r>
            <w:r w:rsidRPr="002135B0">
              <w:rPr>
                <w:sz w:val="20"/>
                <w:szCs w:val="20"/>
                <w:vertAlign w:val="subscript"/>
              </w:rPr>
              <w:t>2</w:t>
            </w:r>
            <w:r>
              <w:rPr>
                <w:sz w:val="20"/>
                <w:szCs w:val="20"/>
              </w:rPr>
              <w:t>O</w:t>
            </w:r>
          </w:p>
          <w:p w14:paraId="14C965FF" w14:textId="77777777" w:rsidR="004B2B97" w:rsidRPr="0031136F" w:rsidRDefault="004B2B97" w:rsidP="00E32BE1">
            <w:pPr>
              <w:rPr>
                <w:sz w:val="20"/>
                <w:szCs w:val="20"/>
              </w:rPr>
            </w:pPr>
            <w:r>
              <w:rPr>
                <w:sz w:val="20"/>
                <w:szCs w:val="20"/>
              </w:rPr>
              <w:t>PIP = Pre-</w:t>
            </w:r>
            <w:proofErr w:type="spellStart"/>
            <w:r>
              <w:rPr>
                <w:sz w:val="20"/>
                <w:szCs w:val="20"/>
              </w:rPr>
              <w:t>extubation</w:t>
            </w:r>
            <w:proofErr w:type="spellEnd"/>
            <w:r>
              <w:rPr>
                <w:sz w:val="20"/>
                <w:szCs w:val="20"/>
              </w:rPr>
              <w:t xml:space="preserve"> PIP + 2 cmH</w:t>
            </w:r>
            <w:r w:rsidRPr="0031136F">
              <w:rPr>
                <w:sz w:val="20"/>
                <w:szCs w:val="20"/>
                <w:vertAlign w:val="subscript"/>
              </w:rPr>
              <w:t>2</w:t>
            </w:r>
            <w:r>
              <w:rPr>
                <w:sz w:val="20"/>
                <w:szCs w:val="20"/>
              </w:rPr>
              <w:t>O</w:t>
            </w:r>
          </w:p>
        </w:tc>
        <w:tc>
          <w:tcPr>
            <w:tcW w:w="3827" w:type="dxa"/>
            <w:shd w:val="clear" w:color="auto" w:fill="F2F2F2" w:themeFill="background1" w:themeFillShade="F2"/>
          </w:tcPr>
          <w:p w14:paraId="0D5A9DAA" w14:textId="77777777" w:rsidR="004B2B97" w:rsidRDefault="004B2B97" w:rsidP="00E32BE1">
            <w:pPr>
              <w:rPr>
                <w:sz w:val="20"/>
                <w:szCs w:val="20"/>
              </w:rPr>
            </w:pPr>
            <w:r w:rsidRPr="0031136F">
              <w:rPr>
                <w:sz w:val="20"/>
                <w:szCs w:val="20"/>
              </w:rPr>
              <w:t>PEEP = Pre-</w:t>
            </w:r>
            <w:proofErr w:type="spellStart"/>
            <w:r w:rsidRPr="0031136F">
              <w:rPr>
                <w:sz w:val="20"/>
                <w:szCs w:val="20"/>
              </w:rPr>
              <w:t>extubation</w:t>
            </w:r>
            <w:proofErr w:type="spellEnd"/>
            <w:r w:rsidRPr="0031136F">
              <w:rPr>
                <w:sz w:val="20"/>
                <w:szCs w:val="20"/>
              </w:rPr>
              <w:t xml:space="preserve"> PEEP</w:t>
            </w:r>
            <w:r>
              <w:rPr>
                <w:sz w:val="20"/>
                <w:szCs w:val="20"/>
              </w:rPr>
              <w:t xml:space="preserve"> </w:t>
            </w:r>
          </w:p>
          <w:p w14:paraId="685F34CF" w14:textId="77777777" w:rsidR="004B2B97" w:rsidRPr="0031136F" w:rsidRDefault="004B2B97" w:rsidP="00E32BE1">
            <w:pPr>
              <w:rPr>
                <w:sz w:val="20"/>
                <w:szCs w:val="20"/>
              </w:rPr>
            </w:pPr>
            <w:r>
              <w:rPr>
                <w:sz w:val="20"/>
                <w:szCs w:val="20"/>
              </w:rPr>
              <w:t>PIP = Pre-</w:t>
            </w:r>
            <w:proofErr w:type="spellStart"/>
            <w:r>
              <w:rPr>
                <w:sz w:val="20"/>
                <w:szCs w:val="20"/>
              </w:rPr>
              <w:t>extubation</w:t>
            </w:r>
            <w:proofErr w:type="spellEnd"/>
            <w:r>
              <w:rPr>
                <w:sz w:val="20"/>
                <w:szCs w:val="20"/>
              </w:rPr>
              <w:t xml:space="preserve"> PIP </w:t>
            </w:r>
          </w:p>
        </w:tc>
      </w:tr>
      <w:tr w:rsidR="004B2B97" w14:paraId="73524EC9" w14:textId="77777777" w:rsidTr="00A91A7F">
        <w:trPr>
          <w:trHeight w:val="838"/>
        </w:trPr>
        <w:tc>
          <w:tcPr>
            <w:tcW w:w="1696" w:type="dxa"/>
            <w:shd w:val="clear" w:color="auto" w:fill="F2F2F2" w:themeFill="background1" w:themeFillShade="F2"/>
          </w:tcPr>
          <w:p w14:paraId="072A9210" w14:textId="37B7063F" w:rsidR="004B2B97" w:rsidRPr="0031136F" w:rsidRDefault="004B2B97" w:rsidP="00E32BE1">
            <w:r w:rsidRPr="0031136F">
              <w:t>NIPPV</w:t>
            </w:r>
            <w:r w:rsidR="008C53DE">
              <w:rPr>
                <w:rFonts w:cstheme="minorHAnsi"/>
              </w:rPr>
              <w:t>†</w:t>
            </w:r>
            <w:r>
              <w:t xml:space="preserve"> </w:t>
            </w:r>
            <w:r w:rsidRPr="004B2B97">
              <w:rPr>
                <w:sz w:val="20"/>
                <w:szCs w:val="20"/>
              </w:rPr>
              <w:t xml:space="preserve">(from </w:t>
            </w:r>
            <w:r>
              <w:rPr>
                <w:sz w:val="20"/>
                <w:szCs w:val="20"/>
              </w:rPr>
              <w:t>high frequency ventilation</w:t>
            </w:r>
            <w:r w:rsidRPr="004B2B97">
              <w:rPr>
                <w:sz w:val="20"/>
                <w:szCs w:val="20"/>
              </w:rPr>
              <w:t>)</w:t>
            </w:r>
          </w:p>
        </w:tc>
        <w:tc>
          <w:tcPr>
            <w:tcW w:w="3827" w:type="dxa"/>
            <w:shd w:val="clear" w:color="auto" w:fill="F2F2F2" w:themeFill="background1" w:themeFillShade="F2"/>
          </w:tcPr>
          <w:p w14:paraId="073236EC" w14:textId="126167E4" w:rsidR="004B2B97" w:rsidRDefault="004B2B97" w:rsidP="00E32BE1">
            <w:pPr>
              <w:rPr>
                <w:sz w:val="20"/>
                <w:szCs w:val="20"/>
              </w:rPr>
            </w:pPr>
            <w:r w:rsidRPr="0031136F">
              <w:rPr>
                <w:sz w:val="20"/>
                <w:szCs w:val="20"/>
              </w:rPr>
              <w:t>PEEP = Pre-</w:t>
            </w:r>
            <w:proofErr w:type="spellStart"/>
            <w:r w:rsidRPr="0031136F">
              <w:rPr>
                <w:sz w:val="20"/>
                <w:szCs w:val="20"/>
              </w:rPr>
              <w:t>extubation</w:t>
            </w:r>
            <w:proofErr w:type="spellEnd"/>
            <w:r w:rsidRPr="0031136F">
              <w:rPr>
                <w:sz w:val="20"/>
                <w:szCs w:val="20"/>
              </w:rPr>
              <w:t xml:space="preserve"> </w:t>
            </w:r>
            <w:r w:rsidR="00471B4B">
              <w:rPr>
                <w:sz w:val="20"/>
                <w:szCs w:val="20"/>
              </w:rPr>
              <w:t>MAP</w:t>
            </w:r>
            <w:r>
              <w:rPr>
                <w:sz w:val="20"/>
                <w:szCs w:val="20"/>
              </w:rPr>
              <w:t xml:space="preserve"> </w:t>
            </w:r>
            <w:r w:rsidR="0095230E">
              <w:rPr>
                <w:sz w:val="20"/>
                <w:szCs w:val="20"/>
              </w:rPr>
              <w:t xml:space="preserve">– </w:t>
            </w:r>
            <w:r>
              <w:rPr>
                <w:sz w:val="20"/>
                <w:szCs w:val="20"/>
              </w:rPr>
              <w:t>2 cmH</w:t>
            </w:r>
            <w:r w:rsidRPr="002135B0">
              <w:rPr>
                <w:sz w:val="20"/>
                <w:szCs w:val="20"/>
                <w:vertAlign w:val="subscript"/>
              </w:rPr>
              <w:t>2</w:t>
            </w:r>
            <w:r>
              <w:rPr>
                <w:sz w:val="20"/>
                <w:szCs w:val="20"/>
              </w:rPr>
              <w:t>O</w:t>
            </w:r>
          </w:p>
          <w:p w14:paraId="2C71BDAC" w14:textId="20B7A596" w:rsidR="004B2B97" w:rsidRPr="0031136F" w:rsidRDefault="004B2B97" w:rsidP="00E32BE1">
            <w:pPr>
              <w:rPr>
                <w:sz w:val="20"/>
                <w:szCs w:val="20"/>
              </w:rPr>
            </w:pPr>
            <w:r>
              <w:rPr>
                <w:sz w:val="20"/>
                <w:szCs w:val="20"/>
              </w:rPr>
              <w:t xml:space="preserve">PIP = </w:t>
            </w:r>
            <w:r w:rsidR="00471B4B">
              <w:rPr>
                <w:sz w:val="20"/>
                <w:szCs w:val="20"/>
              </w:rPr>
              <w:t>NIPPV PEEP</w:t>
            </w:r>
            <w:r>
              <w:rPr>
                <w:sz w:val="20"/>
                <w:szCs w:val="20"/>
              </w:rPr>
              <w:t xml:space="preserve"> + </w:t>
            </w:r>
            <w:r w:rsidR="0095230E">
              <w:rPr>
                <w:sz w:val="20"/>
                <w:szCs w:val="20"/>
              </w:rPr>
              <w:t>12</w:t>
            </w:r>
            <w:r>
              <w:rPr>
                <w:sz w:val="20"/>
                <w:szCs w:val="20"/>
              </w:rPr>
              <w:t xml:space="preserve"> cmH</w:t>
            </w:r>
            <w:r w:rsidRPr="0031136F">
              <w:rPr>
                <w:sz w:val="20"/>
                <w:szCs w:val="20"/>
                <w:vertAlign w:val="subscript"/>
              </w:rPr>
              <w:t>2</w:t>
            </w:r>
            <w:r>
              <w:rPr>
                <w:sz w:val="20"/>
                <w:szCs w:val="20"/>
              </w:rPr>
              <w:t>O</w:t>
            </w:r>
          </w:p>
        </w:tc>
        <w:tc>
          <w:tcPr>
            <w:tcW w:w="3827" w:type="dxa"/>
            <w:shd w:val="clear" w:color="auto" w:fill="F2F2F2" w:themeFill="background1" w:themeFillShade="F2"/>
          </w:tcPr>
          <w:p w14:paraId="22864355" w14:textId="6BC713EC" w:rsidR="004B2B97" w:rsidRDefault="004B2B97" w:rsidP="00E32BE1">
            <w:pPr>
              <w:rPr>
                <w:sz w:val="20"/>
                <w:szCs w:val="20"/>
              </w:rPr>
            </w:pPr>
            <w:r w:rsidRPr="0031136F">
              <w:rPr>
                <w:sz w:val="20"/>
                <w:szCs w:val="20"/>
              </w:rPr>
              <w:t>PEEP = Pre-</w:t>
            </w:r>
            <w:proofErr w:type="spellStart"/>
            <w:r w:rsidRPr="0031136F">
              <w:rPr>
                <w:sz w:val="20"/>
                <w:szCs w:val="20"/>
              </w:rPr>
              <w:t>extubation</w:t>
            </w:r>
            <w:proofErr w:type="spellEnd"/>
            <w:r w:rsidRPr="0031136F">
              <w:rPr>
                <w:sz w:val="20"/>
                <w:szCs w:val="20"/>
              </w:rPr>
              <w:t xml:space="preserve"> </w:t>
            </w:r>
            <w:r w:rsidR="0095230E">
              <w:rPr>
                <w:sz w:val="20"/>
                <w:szCs w:val="20"/>
              </w:rPr>
              <w:t>MA</w:t>
            </w:r>
            <w:r w:rsidRPr="0031136F">
              <w:rPr>
                <w:sz w:val="20"/>
                <w:szCs w:val="20"/>
              </w:rPr>
              <w:t>P</w:t>
            </w:r>
            <w:r w:rsidR="0095230E">
              <w:rPr>
                <w:sz w:val="20"/>
                <w:szCs w:val="20"/>
              </w:rPr>
              <w:t xml:space="preserve"> – 4 cmH</w:t>
            </w:r>
            <w:r w:rsidR="0095230E" w:rsidRPr="0095230E">
              <w:rPr>
                <w:sz w:val="20"/>
                <w:szCs w:val="20"/>
                <w:vertAlign w:val="subscript"/>
              </w:rPr>
              <w:t>2</w:t>
            </w:r>
            <w:r w:rsidR="0095230E">
              <w:rPr>
                <w:sz w:val="20"/>
                <w:szCs w:val="20"/>
              </w:rPr>
              <w:t>O</w:t>
            </w:r>
            <w:r>
              <w:rPr>
                <w:sz w:val="20"/>
                <w:szCs w:val="20"/>
              </w:rPr>
              <w:t xml:space="preserve"> </w:t>
            </w:r>
          </w:p>
          <w:p w14:paraId="13D1D12C" w14:textId="354B6E9A" w:rsidR="004B2B97" w:rsidRPr="0031136F" w:rsidRDefault="004B2B97" w:rsidP="00E32BE1">
            <w:pPr>
              <w:rPr>
                <w:sz w:val="20"/>
                <w:szCs w:val="20"/>
              </w:rPr>
            </w:pPr>
            <w:r>
              <w:rPr>
                <w:sz w:val="20"/>
                <w:szCs w:val="20"/>
              </w:rPr>
              <w:t xml:space="preserve">PIP = </w:t>
            </w:r>
            <w:r w:rsidR="0095230E">
              <w:rPr>
                <w:sz w:val="20"/>
                <w:szCs w:val="20"/>
              </w:rPr>
              <w:t>NIPPV PEEP + 12 cmH</w:t>
            </w:r>
            <w:r w:rsidR="0095230E" w:rsidRPr="0095230E">
              <w:rPr>
                <w:sz w:val="20"/>
                <w:szCs w:val="20"/>
                <w:vertAlign w:val="subscript"/>
              </w:rPr>
              <w:t>2</w:t>
            </w:r>
            <w:r w:rsidR="0095230E">
              <w:rPr>
                <w:sz w:val="20"/>
                <w:szCs w:val="20"/>
              </w:rPr>
              <w:t>O</w:t>
            </w:r>
            <w:r>
              <w:rPr>
                <w:sz w:val="20"/>
                <w:szCs w:val="20"/>
              </w:rPr>
              <w:t xml:space="preserve"> </w:t>
            </w:r>
          </w:p>
        </w:tc>
      </w:tr>
      <w:tr w:rsidR="004B2B97" w14:paraId="6C2694FE" w14:textId="77777777" w:rsidTr="00A91A7F">
        <w:trPr>
          <w:trHeight w:val="850"/>
        </w:trPr>
        <w:tc>
          <w:tcPr>
            <w:tcW w:w="1696" w:type="dxa"/>
          </w:tcPr>
          <w:p w14:paraId="37A57200" w14:textId="03777B47" w:rsidR="004B2B97" w:rsidRPr="0031136F" w:rsidRDefault="004B2B97" w:rsidP="00E32BE1">
            <w:r w:rsidRPr="0031136F">
              <w:t>NIV-NAVA</w:t>
            </w:r>
            <w:r w:rsidR="008C53DE">
              <w:rPr>
                <w:rFonts w:cstheme="minorHAnsi"/>
              </w:rPr>
              <w:t>‡</w:t>
            </w:r>
            <w:r>
              <w:t xml:space="preserve"> </w:t>
            </w:r>
            <w:r w:rsidRPr="004B2B97">
              <w:rPr>
                <w:sz w:val="20"/>
                <w:szCs w:val="20"/>
              </w:rPr>
              <w:t>(from conventional ventilation)</w:t>
            </w:r>
          </w:p>
        </w:tc>
        <w:tc>
          <w:tcPr>
            <w:tcW w:w="3827" w:type="dxa"/>
          </w:tcPr>
          <w:p w14:paraId="611342F0" w14:textId="77777777" w:rsidR="004B2B97" w:rsidRPr="0031136F" w:rsidRDefault="004B2B97" w:rsidP="00E32BE1">
            <w:pPr>
              <w:rPr>
                <w:sz w:val="20"/>
                <w:szCs w:val="20"/>
              </w:rPr>
            </w:pPr>
            <w:r>
              <w:rPr>
                <w:sz w:val="20"/>
                <w:szCs w:val="20"/>
              </w:rPr>
              <w:t>PEEP = pre-</w:t>
            </w:r>
            <w:proofErr w:type="spellStart"/>
            <w:r>
              <w:rPr>
                <w:sz w:val="20"/>
                <w:szCs w:val="20"/>
              </w:rPr>
              <w:t>extubation</w:t>
            </w:r>
            <w:proofErr w:type="spellEnd"/>
            <w:r>
              <w:rPr>
                <w:sz w:val="20"/>
                <w:szCs w:val="20"/>
              </w:rPr>
              <w:t xml:space="preserve"> PEEP + 2 cmH</w:t>
            </w:r>
            <w:r w:rsidRPr="0031136F">
              <w:rPr>
                <w:sz w:val="20"/>
                <w:szCs w:val="20"/>
                <w:vertAlign w:val="subscript"/>
              </w:rPr>
              <w:t>2</w:t>
            </w:r>
            <w:r>
              <w:rPr>
                <w:sz w:val="20"/>
                <w:szCs w:val="20"/>
              </w:rPr>
              <w:t>O</w:t>
            </w:r>
          </w:p>
        </w:tc>
        <w:tc>
          <w:tcPr>
            <w:tcW w:w="3827" w:type="dxa"/>
          </w:tcPr>
          <w:p w14:paraId="3AFBE254" w14:textId="77777777" w:rsidR="004B2B97" w:rsidRPr="0031136F" w:rsidRDefault="004B2B97" w:rsidP="00E32BE1">
            <w:pPr>
              <w:rPr>
                <w:sz w:val="20"/>
                <w:szCs w:val="20"/>
              </w:rPr>
            </w:pPr>
            <w:r>
              <w:rPr>
                <w:sz w:val="20"/>
                <w:szCs w:val="20"/>
              </w:rPr>
              <w:t>PEEP = pre-</w:t>
            </w:r>
            <w:proofErr w:type="spellStart"/>
            <w:r>
              <w:rPr>
                <w:sz w:val="20"/>
                <w:szCs w:val="20"/>
              </w:rPr>
              <w:t>extubation</w:t>
            </w:r>
            <w:proofErr w:type="spellEnd"/>
            <w:r>
              <w:rPr>
                <w:sz w:val="20"/>
                <w:szCs w:val="20"/>
              </w:rPr>
              <w:t xml:space="preserve"> PEEP </w:t>
            </w:r>
          </w:p>
        </w:tc>
      </w:tr>
      <w:tr w:rsidR="004B2B97" w14:paraId="1B8D5664" w14:textId="77777777" w:rsidTr="00A91A7F">
        <w:trPr>
          <w:trHeight w:val="834"/>
        </w:trPr>
        <w:tc>
          <w:tcPr>
            <w:tcW w:w="1696" w:type="dxa"/>
          </w:tcPr>
          <w:p w14:paraId="1F2EC45E" w14:textId="19C104D9" w:rsidR="004B2B97" w:rsidRPr="0031136F" w:rsidRDefault="004B2B97" w:rsidP="00E32BE1">
            <w:r w:rsidRPr="0031136F">
              <w:t>NIV-NAVA</w:t>
            </w:r>
            <w:r w:rsidR="008C53DE">
              <w:rPr>
                <w:rFonts w:cstheme="minorHAnsi"/>
              </w:rPr>
              <w:t>‡</w:t>
            </w:r>
            <w:r>
              <w:t xml:space="preserve"> </w:t>
            </w:r>
            <w:r w:rsidRPr="004B2B97">
              <w:rPr>
                <w:sz w:val="20"/>
                <w:szCs w:val="20"/>
              </w:rPr>
              <w:t xml:space="preserve">(from </w:t>
            </w:r>
            <w:r>
              <w:rPr>
                <w:sz w:val="20"/>
                <w:szCs w:val="20"/>
              </w:rPr>
              <w:t>high frequency</w:t>
            </w:r>
            <w:r w:rsidRPr="004B2B97">
              <w:rPr>
                <w:sz w:val="20"/>
                <w:szCs w:val="20"/>
              </w:rPr>
              <w:t xml:space="preserve"> ventilation)</w:t>
            </w:r>
          </w:p>
        </w:tc>
        <w:tc>
          <w:tcPr>
            <w:tcW w:w="3827" w:type="dxa"/>
          </w:tcPr>
          <w:p w14:paraId="603019CC" w14:textId="6B2C63AE" w:rsidR="004B2B97" w:rsidRDefault="004B2B97" w:rsidP="00E32BE1">
            <w:pPr>
              <w:rPr>
                <w:sz w:val="20"/>
                <w:szCs w:val="20"/>
              </w:rPr>
            </w:pPr>
            <w:r>
              <w:rPr>
                <w:sz w:val="20"/>
                <w:szCs w:val="20"/>
              </w:rPr>
              <w:t>PEEP = pre-</w:t>
            </w:r>
            <w:proofErr w:type="spellStart"/>
            <w:r>
              <w:rPr>
                <w:sz w:val="20"/>
                <w:szCs w:val="20"/>
              </w:rPr>
              <w:t>extubation</w:t>
            </w:r>
            <w:proofErr w:type="spellEnd"/>
            <w:r>
              <w:rPr>
                <w:sz w:val="20"/>
                <w:szCs w:val="20"/>
              </w:rPr>
              <w:t xml:space="preserve"> </w:t>
            </w:r>
            <w:r w:rsidR="0095230E">
              <w:rPr>
                <w:sz w:val="20"/>
                <w:szCs w:val="20"/>
              </w:rPr>
              <w:t>MAP</w:t>
            </w:r>
            <w:r>
              <w:rPr>
                <w:sz w:val="20"/>
                <w:szCs w:val="20"/>
              </w:rPr>
              <w:t xml:space="preserve"> </w:t>
            </w:r>
            <w:r w:rsidR="0095230E">
              <w:rPr>
                <w:sz w:val="20"/>
                <w:szCs w:val="20"/>
              </w:rPr>
              <w:t xml:space="preserve">– 2 </w:t>
            </w:r>
            <w:r>
              <w:rPr>
                <w:sz w:val="20"/>
                <w:szCs w:val="20"/>
              </w:rPr>
              <w:t>cmH</w:t>
            </w:r>
            <w:r w:rsidRPr="0031136F">
              <w:rPr>
                <w:sz w:val="20"/>
                <w:szCs w:val="20"/>
                <w:vertAlign w:val="subscript"/>
              </w:rPr>
              <w:t>2</w:t>
            </w:r>
            <w:r>
              <w:rPr>
                <w:sz w:val="20"/>
                <w:szCs w:val="20"/>
              </w:rPr>
              <w:t>O</w:t>
            </w:r>
          </w:p>
        </w:tc>
        <w:tc>
          <w:tcPr>
            <w:tcW w:w="3827" w:type="dxa"/>
          </w:tcPr>
          <w:p w14:paraId="305A842C" w14:textId="1281B65C" w:rsidR="004B2B97" w:rsidRDefault="004B2B97" w:rsidP="00E32BE1">
            <w:pPr>
              <w:rPr>
                <w:sz w:val="20"/>
                <w:szCs w:val="20"/>
              </w:rPr>
            </w:pPr>
            <w:r>
              <w:rPr>
                <w:sz w:val="20"/>
                <w:szCs w:val="20"/>
              </w:rPr>
              <w:t>PEEP = pre-</w:t>
            </w:r>
            <w:proofErr w:type="spellStart"/>
            <w:r>
              <w:rPr>
                <w:sz w:val="20"/>
                <w:szCs w:val="20"/>
              </w:rPr>
              <w:t>extubation</w:t>
            </w:r>
            <w:proofErr w:type="spellEnd"/>
            <w:r>
              <w:rPr>
                <w:sz w:val="20"/>
                <w:szCs w:val="20"/>
              </w:rPr>
              <w:t xml:space="preserve"> </w:t>
            </w:r>
            <w:r w:rsidR="0095230E">
              <w:rPr>
                <w:sz w:val="20"/>
                <w:szCs w:val="20"/>
              </w:rPr>
              <w:t>MAP – 4 cmH</w:t>
            </w:r>
            <w:r w:rsidR="0095230E" w:rsidRPr="0095230E">
              <w:rPr>
                <w:sz w:val="20"/>
                <w:szCs w:val="20"/>
                <w:vertAlign w:val="subscript"/>
              </w:rPr>
              <w:t>2</w:t>
            </w:r>
            <w:r w:rsidR="0095230E">
              <w:rPr>
                <w:sz w:val="20"/>
                <w:szCs w:val="20"/>
              </w:rPr>
              <w:t xml:space="preserve">O </w:t>
            </w:r>
            <w:r>
              <w:rPr>
                <w:sz w:val="20"/>
                <w:szCs w:val="20"/>
              </w:rPr>
              <w:t xml:space="preserve"> </w:t>
            </w:r>
          </w:p>
        </w:tc>
      </w:tr>
    </w:tbl>
    <w:p w14:paraId="5C3EBD74" w14:textId="783385E4" w:rsidR="008C53DE" w:rsidRDefault="008C53DE" w:rsidP="00F640AF">
      <w:pPr>
        <w:pStyle w:val="NoSpacing"/>
        <w:rPr>
          <w:sz w:val="20"/>
          <w:szCs w:val="20"/>
        </w:rPr>
      </w:pPr>
      <w:r w:rsidRPr="008C53DE">
        <w:rPr>
          <w:b/>
          <w:bCs/>
          <w:sz w:val="20"/>
          <w:szCs w:val="20"/>
        </w:rPr>
        <w:t>*</w:t>
      </w:r>
      <w:r w:rsidRPr="008C53DE">
        <w:rPr>
          <w:sz w:val="20"/>
          <w:szCs w:val="20"/>
        </w:rPr>
        <w:t xml:space="preserve">Rate = </w:t>
      </w:r>
      <w:r>
        <w:rPr>
          <w:sz w:val="20"/>
          <w:szCs w:val="20"/>
        </w:rPr>
        <w:t>2</w:t>
      </w:r>
      <w:r w:rsidRPr="008C53DE">
        <w:rPr>
          <w:sz w:val="20"/>
          <w:szCs w:val="20"/>
        </w:rPr>
        <w:t xml:space="preserve">0; </w:t>
      </w:r>
      <w:proofErr w:type="spellStart"/>
      <w:r w:rsidRPr="008C53DE">
        <w:rPr>
          <w:sz w:val="20"/>
          <w:szCs w:val="20"/>
        </w:rPr>
        <w:t>i</w:t>
      </w:r>
      <w:proofErr w:type="spellEnd"/>
      <w:r w:rsidRPr="008C53DE">
        <w:rPr>
          <w:sz w:val="20"/>
          <w:szCs w:val="20"/>
        </w:rPr>
        <w:t>-time = 1 second</w:t>
      </w:r>
      <w:r>
        <w:rPr>
          <w:sz w:val="20"/>
          <w:szCs w:val="20"/>
        </w:rPr>
        <w:t xml:space="preserve">; </w:t>
      </w:r>
      <w:r w:rsidRPr="008C53DE">
        <w:rPr>
          <w:rFonts w:cstheme="minorHAnsi"/>
          <w:sz w:val="20"/>
          <w:szCs w:val="20"/>
        </w:rPr>
        <w:t>†</w:t>
      </w:r>
      <w:r w:rsidRPr="008C53DE">
        <w:rPr>
          <w:sz w:val="20"/>
          <w:szCs w:val="20"/>
        </w:rPr>
        <w:t xml:space="preserve">Rate = 40; </w:t>
      </w:r>
      <w:proofErr w:type="spellStart"/>
      <w:r w:rsidRPr="008C53DE">
        <w:rPr>
          <w:sz w:val="20"/>
          <w:szCs w:val="20"/>
        </w:rPr>
        <w:t>i</w:t>
      </w:r>
      <w:proofErr w:type="spellEnd"/>
      <w:r w:rsidRPr="008C53DE">
        <w:rPr>
          <w:sz w:val="20"/>
          <w:szCs w:val="20"/>
        </w:rPr>
        <w:t>-time = 0.5 second</w:t>
      </w:r>
      <w:r>
        <w:rPr>
          <w:sz w:val="20"/>
          <w:szCs w:val="20"/>
        </w:rPr>
        <w:t xml:space="preserve">; </w:t>
      </w:r>
      <w:r w:rsidRPr="008C53DE">
        <w:rPr>
          <w:rFonts w:cstheme="minorHAnsi"/>
          <w:sz w:val="20"/>
          <w:szCs w:val="20"/>
        </w:rPr>
        <w:t>‡</w:t>
      </w:r>
      <w:r w:rsidRPr="008C53DE">
        <w:rPr>
          <w:sz w:val="20"/>
          <w:szCs w:val="20"/>
        </w:rPr>
        <w:t>NAVA level as determined by clinician</w:t>
      </w:r>
    </w:p>
    <w:p w14:paraId="6BA460E7" w14:textId="77777777" w:rsidR="00F640AF" w:rsidRPr="00F640AF" w:rsidRDefault="00F640AF" w:rsidP="00F640AF">
      <w:pPr>
        <w:pStyle w:val="NoSpacing"/>
        <w:rPr>
          <w:sz w:val="20"/>
          <w:szCs w:val="20"/>
        </w:rPr>
      </w:pPr>
    </w:p>
    <w:p w14:paraId="5C136234" w14:textId="77777777" w:rsidR="004106A6" w:rsidRDefault="000F780A">
      <w:r w:rsidRPr="00002974">
        <w:rPr>
          <w:b/>
          <w:bCs/>
        </w:rPr>
        <w:t>Analysis, Statistics and Sample Size:</w:t>
      </w:r>
      <w:r w:rsidR="000A68FD" w:rsidRPr="004106A6">
        <w:t xml:space="preserve"> </w:t>
      </w:r>
      <w:r w:rsidR="004106A6">
        <w:t>Baseline, d</w:t>
      </w:r>
      <w:r w:rsidR="004106A6" w:rsidRPr="004106A6">
        <w:t>e</w:t>
      </w:r>
      <w:r w:rsidR="004106A6">
        <w:t>mographic and outcome variables will be compared between the groups using appropriate univariate analyses. For the primary outcomes (</w:t>
      </w:r>
      <w:proofErr w:type="spellStart"/>
      <w:r w:rsidR="004106A6">
        <w:t>extubation</w:t>
      </w:r>
      <w:proofErr w:type="spellEnd"/>
      <w:r w:rsidR="004106A6">
        <w:t xml:space="preserve"> failure within 72 hours and 7 days), adjusted analyses will be conducted after adjusting for potential confounders as well as accounting for centre-based variation. No adjustments for multiple comparisons will be made and a P value &lt;0.05 will be considered statistically significant. </w:t>
      </w:r>
    </w:p>
    <w:p w14:paraId="07552614" w14:textId="03C79C91" w:rsidR="002A7AEC" w:rsidRDefault="004106A6">
      <w:r>
        <w:t xml:space="preserve">Assuming a baseline </w:t>
      </w:r>
      <w:proofErr w:type="spellStart"/>
      <w:r>
        <w:t>extubation</w:t>
      </w:r>
      <w:proofErr w:type="spellEnd"/>
      <w:r>
        <w:t xml:space="preserve"> failure rate of 35%, to show a clinically meaningful decrease by 10% will require a sample size of </w:t>
      </w:r>
      <w:r w:rsidR="004D415B">
        <w:t>440</w:t>
      </w:r>
      <w:r>
        <w:t xml:space="preserve"> per group (assuming equal distribution of numbers between the groups</w:t>
      </w:r>
      <w:r w:rsidR="004D415B">
        <w:t xml:space="preserve">; </w:t>
      </w:r>
      <w:r w:rsidR="004D415B">
        <w:rPr>
          <w:rFonts w:cstheme="minorHAnsi"/>
        </w:rPr>
        <w:t>α</w:t>
      </w:r>
      <w:r w:rsidR="004D415B">
        <w:t xml:space="preserve">=0.05 and </w:t>
      </w:r>
      <w:r w:rsidR="004D415B">
        <w:rPr>
          <w:rFonts w:cstheme="minorHAnsi"/>
        </w:rPr>
        <w:t>β</w:t>
      </w:r>
      <w:r w:rsidR="004D415B">
        <w:t>=0.10</w:t>
      </w:r>
      <w:r>
        <w:t xml:space="preserve">). Based on numbers of infants extubated annually </w:t>
      </w:r>
      <w:r w:rsidR="001B000B">
        <w:t>in the eligibility window</w:t>
      </w:r>
      <w:r>
        <w:t xml:space="preserve"> – it will require 2 years to achieve the required sample size.  </w:t>
      </w:r>
    </w:p>
    <w:p w14:paraId="32F15674" w14:textId="479ECA5F" w:rsidR="00EA615A" w:rsidRPr="002004DB" w:rsidRDefault="00EA615A">
      <w:pPr>
        <w:rPr>
          <w:b/>
          <w:bCs/>
        </w:rPr>
      </w:pPr>
      <w:r w:rsidRPr="002004DB">
        <w:rPr>
          <w:b/>
          <w:bCs/>
        </w:rPr>
        <w:t>References:</w:t>
      </w:r>
    </w:p>
    <w:p w14:paraId="6733B3C4" w14:textId="458455EC" w:rsidR="00EA615A" w:rsidRDefault="00EA615A"/>
    <w:p w14:paraId="356E707E" w14:textId="77777777" w:rsidR="00DE0453" w:rsidRDefault="00DE0453">
      <w:pPr>
        <w:rPr>
          <w:b/>
          <w:bCs/>
        </w:rPr>
      </w:pPr>
      <w:r>
        <w:rPr>
          <w:b/>
          <w:bCs/>
        </w:rPr>
        <w:br w:type="page"/>
      </w:r>
    </w:p>
    <w:p w14:paraId="00E111E9" w14:textId="528E3AB1" w:rsidR="00EA615A" w:rsidRDefault="00EA615A">
      <w:r w:rsidRPr="00EA615A">
        <w:rPr>
          <w:b/>
          <w:bCs/>
        </w:rPr>
        <w:lastRenderedPageBreak/>
        <w:t>Appendix A:</w:t>
      </w:r>
      <w:r>
        <w:t xml:space="preserve"> </w:t>
      </w:r>
      <w:r w:rsidRPr="00181F5C">
        <w:rPr>
          <w:i/>
          <w:iCs/>
          <w:u w:val="single"/>
        </w:rPr>
        <w:t>Recommended</w:t>
      </w:r>
      <w:r>
        <w:t xml:space="preserve"> </w:t>
      </w:r>
      <w:proofErr w:type="spellStart"/>
      <w:r>
        <w:t>Extubation</w:t>
      </w:r>
      <w:proofErr w:type="spellEnd"/>
      <w:r>
        <w:t xml:space="preserve"> Criteria</w:t>
      </w:r>
      <w:r w:rsidR="009171E8">
        <w:t xml:space="preserve"> (with respect to ventilator settings only)</w:t>
      </w:r>
    </w:p>
    <w:tbl>
      <w:tblPr>
        <w:tblStyle w:val="TableGrid"/>
        <w:tblW w:w="0" w:type="auto"/>
        <w:tblLook w:val="04A0" w:firstRow="1" w:lastRow="0" w:firstColumn="1" w:lastColumn="0" w:noHBand="0" w:noVBand="1"/>
      </w:tblPr>
      <w:tblGrid>
        <w:gridCol w:w="2122"/>
        <w:gridCol w:w="3685"/>
      </w:tblGrid>
      <w:tr w:rsidR="006B13CF" w14:paraId="0F127E87" w14:textId="77777777" w:rsidTr="00D86D32">
        <w:trPr>
          <w:trHeight w:val="481"/>
        </w:trPr>
        <w:tc>
          <w:tcPr>
            <w:tcW w:w="2122" w:type="dxa"/>
            <w:shd w:val="clear" w:color="auto" w:fill="D9D9D9" w:themeFill="background1" w:themeFillShade="D9"/>
            <w:vAlign w:val="center"/>
          </w:tcPr>
          <w:p w14:paraId="564BCCEC" w14:textId="218FEAF0" w:rsidR="006B13CF" w:rsidRPr="006B13CF" w:rsidRDefault="006B13CF" w:rsidP="006B13CF">
            <w:pPr>
              <w:rPr>
                <w:b/>
                <w:bCs/>
              </w:rPr>
            </w:pPr>
            <w:r w:rsidRPr="006B13CF">
              <w:rPr>
                <w:b/>
                <w:bCs/>
              </w:rPr>
              <w:t>Mode of IMV</w:t>
            </w:r>
          </w:p>
        </w:tc>
        <w:tc>
          <w:tcPr>
            <w:tcW w:w="3685" w:type="dxa"/>
            <w:shd w:val="clear" w:color="auto" w:fill="D9D9D9" w:themeFill="background1" w:themeFillShade="D9"/>
            <w:vAlign w:val="center"/>
          </w:tcPr>
          <w:p w14:paraId="35015479" w14:textId="7A930CAB" w:rsidR="006B13CF" w:rsidRPr="006B13CF" w:rsidRDefault="006B13CF" w:rsidP="006B13CF">
            <w:pPr>
              <w:rPr>
                <w:b/>
                <w:bCs/>
              </w:rPr>
            </w:pPr>
            <w:r w:rsidRPr="006B13CF">
              <w:rPr>
                <w:b/>
                <w:bCs/>
              </w:rPr>
              <w:t xml:space="preserve">Suggested </w:t>
            </w:r>
            <w:proofErr w:type="spellStart"/>
            <w:r w:rsidRPr="006B13CF">
              <w:rPr>
                <w:b/>
                <w:bCs/>
              </w:rPr>
              <w:t>Extubation</w:t>
            </w:r>
            <w:proofErr w:type="spellEnd"/>
            <w:r w:rsidRPr="006B13CF">
              <w:rPr>
                <w:b/>
                <w:bCs/>
              </w:rPr>
              <w:t xml:space="preserve"> Settings</w:t>
            </w:r>
          </w:p>
        </w:tc>
      </w:tr>
      <w:tr w:rsidR="006B13CF" w14:paraId="4273C723" w14:textId="77777777" w:rsidTr="00D86D32">
        <w:trPr>
          <w:trHeight w:val="984"/>
        </w:trPr>
        <w:tc>
          <w:tcPr>
            <w:tcW w:w="2122" w:type="dxa"/>
            <w:vAlign w:val="center"/>
          </w:tcPr>
          <w:p w14:paraId="538CA8FB" w14:textId="490F2EAC" w:rsidR="006B13CF" w:rsidRDefault="006B13CF" w:rsidP="006B13CF">
            <w:r>
              <w:t>Conventional ventilation</w:t>
            </w:r>
          </w:p>
        </w:tc>
        <w:tc>
          <w:tcPr>
            <w:tcW w:w="3685" w:type="dxa"/>
            <w:vAlign w:val="center"/>
          </w:tcPr>
          <w:p w14:paraId="5D539F59" w14:textId="73819A8E" w:rsidR="00FD4898" w:rsidRPr="00D86D32" w:rsidRDefault="00FD4898" w:rsidP="006B13CF">
            <w:pPr>
              <w:rPr>
                <w:sz w:val="20"/>
                <w:szCs w:val="20"/>
              </w:rPr>
            </w:pPr>
            <w:r w:rsidRPr="00D86D32">
              <w:rPr>
                <w:sz w:val="20"/>
                <w:szCs w:val="20"/>
              </w:rPr>
              <w:t xml:space="preserve">PIP </w:t>
            </w:r>
            <w:r w:rsidRPr="00D86D32">
              <w:rPr>
                <w:rFonts w:cstheme="minorHAnsi"/>
                <w:sz w:val="20"/>
                <w:szCs w:val="20"/>
              </w:rPr>
              <w:t>≤</w:t>
            </w:r>
            <w:r w:rsidRPr="00D86D32">
              <w:rPr>
                <w:sz w:val="20"/>
                <w:szCs w:val="20"/>
              </w:rPr>
              <w:t>20 cmH</w:t>
            </w:r>
            <w:r w:rsidRPr="00D86D32">
              <w:rPr>
                <w:sz w:val="20"/>
                <w:szCs w:val="20"/>
                <w:vertAlign w:val="subscript"/>
              </w:rPr>
              <w:t>2</w:t>
            </w:r>
            <w:r w:rsidRPr="00D86D32">
              <w:rPr>
                <w:sz w:val="20"/>
                <w:szCs w:val="20"/>
              </w:rPr>
              <w:t xml:space="preserve">O; PEEP </w:t>
            </w:r>
            <w:r w:rsidRPr="00D86D32">
              <w:rPr>
                <w:rFonts w:cstheme="minorHAnsi"/>
                <w:sz w:val="20"/>
                <w:szCs w:val="20"/>
              </w:rPr>
              <w:t>≤</w:t>
            </w:r>
            <w:r w:rsidRPr="00D86D32">
              <w:rPr>
                <w:sz w:val="20"/>
                <w:szCs w:val="20"/>
              </w:rPr>
              <w:t>8 cmH</w:t>
            </w:r>
            <w:r w:rsidRPr="00D86D32">
              <w:rPr>
                <w:sz w:val="20"/>
                <w:szCs w:val="20"/>
                <w:vertAlign w:val="subscript"/>
              </w:rPr>
              <w:t>2</w:t>
            </w:r>
            <w:r w:rsidRPr="00D86D32">
              <w:rPr>
                <w:sz w:val="20"/>
                <w:szCs w:val="20"/>
              </w:rPr>
              <w:t>O</w:t>
            </w:r>
          </w:p>
          <w:p w14:paraId="6D3D4A96" w14:textId="77777777" w:rsidR="00FD4898" w:rsidRPr="00D86D32" w:rsidRDefault="00FD4898" w:rsidP="006B13CF">
            <w:pPr>
              <w:rPr>
                <w:rFonts w:cstheme="minorHAnsi"/>
                <w:sz w:val="20"/>
                <w:szCs w:val="20"/>
              </w:rPr>
            </w:pPr>
            <w:r w:rsidRPr="00D86D32">
              <w:rPr>
                <w:sz w:val="20"/>
                <w:szCs w:val="20"/>
              </w:rPr>
              <w:t xml:space="preserve">Set Rate </w:t>
            </w:r>
            <w:r w:rsidRPr="00D86D32">
              <w:rPr>
                <w:rFonts w:cstheme="minorHAnsi"/>
                <w:sz w:val="20"/>
                <w:szCs w:val="20"/>
              </w:rPr>
              <w:t>≤ 40 bpm</w:t>
            </w:r>
          </w:p>
          <w:p w14:paraId="563B77E7" w14:textId="00B50CA0" w:rsidR="00FD4898" w:rsidRPr="00D86D32" w:rsidRDefault="00FD4898" w:rsidP="006B13CF">
            <w:pPr>
              <w:rPr>
                <w:sz w:val="20"/>
                <w:szCs w:val="20"/>
              </w:rPr>
            </w:pPr>
            <w:r w:rsidRPr="00D86D32">
              <w:rPr>
                <w:rFonts w:cstheme="minorHAnsi"/>
                <w:sz w:val="20"/>
                <w:szCs w:val="20"/>
              </w:rPr>
              <w:t>FiO</w:t>
            </w:r>
            <w:r w:rsidRPr="00D86D32">
              <w:rPr>
                <w:rFonts w:cstheme="minorHAnsi"/>
                <w:sz w:val="20"/>
                <w:szCs w:val="20"/>
                <w:vertAlign w:val="subscript"/>
              </w:rPr>
              <w:t>2</w:t>
            </w:r>
            <w:r w:rsidRPr="00D86D32">
              <w:rPr>
                <w:rFonts w:cstheme="minorHAnsi"/>
                <w:sz w:val="20"/>
                <w:szCs w:val="20"/>
              </w:rPr>
              <w:t xml:space="preserve"> ≤50%</w:t>
            </w:r>
          </w:p>
        </w:tc>
      </w:tr>
      <w:tr w:rsidR="006B13CF" w14:paraId="7512809D" w14:textId="77777777" w:rsidTr="00D86D32">
        <w:trPr>
          <w:trHeight w:val="697"/>
        </w:trPr>
        <w:tc>
          <w:tcPr>
            <w:tcW w:w="2122" w:type="dxa"/>
            <w:vAlign w:val="center"/>
          </w:tcPr>
          <w:p w14:paraId="6EAB6AF8" w14:textId="02005EA3" w:rsidR="006B13CF" w:rsidRDefault="006B13CF" w:rsidP="006B13CF">
            <w:r>
              <w:t>High frequency oscillation</w:t>
            </w:r>
          </w:p>
        </w:tc>
        <w:tc>
          <w:tcPr>
            <w:tcW w:w="3685" w:type="dxa"/>
            <w:vAlign w:val="center"/>
          </w:tcPr>
          <w:p w14:paraId="554C56A4" w14:textId="77777777" w:rsidR="006B13CF" w:rsidRPr="00D86D32" w:rsidRDefault="00FD4898" w:rsidP="006B13CF">
            <w:pPr>
              <w:rPr>
                <w:rFonts w:ascii="Calibri" w:hAnsi="Calibri" w:cs="Calibri"/>
                <w:sz w:val="20"/>
                <w:szCs w:val="20"/>
              </w:rPr>
            </w:pPr>
            <w:r w:rsidRPr="00D86D32">
              <w:rPr>
                <w:sz w:val="20"/>
                <w:szCs w:val="20"/>
              </w:rPr>
              <w:t xml:space="preserve">MAP </w:t>
            </w:r>
            <w:r w:rsidRPr="00D86D32">
              <w:rPr>
                <w:rFonts w:ascii="Calibri" w:hAnsi="Calibri" w:cs="Calibri"/>
                <w:sz w:val="20"/>
                <w:szCs w:val="20"/>
              </w:rPr>
              <w:t>≤10 cmH</w:t>
            </w:r>
            <w:r w:rsidRPr="00D86D32">
              <w:rPr>
                <w:rFonts w:ascii="Calibri" w:hAnsi="Calibri" w:cs="Calibri"/>
                <w:sz w:val="20"/>
                <w:szCs w:val="20"/>
                <w:vertAlign w:val="subscript"/>
              </w:rPr>
              <w:t>2</w:t>
            </w:r>
            <w:r w:rsidRPr="00D86D32">
              <w:rPr>
                <w:rFonts w:ascii="Calibri" w:hAnsi="Calibri" w:cs="Calibri"/>
                <w:sz w:val="20"/>
                <w:szCs w:val="20"/>
              </w:rPr>
              <w:t>O</w:t>
            </w:r>
          </w:p>
          <w:p w14:paraId="4133A374" w14:textId="52E4185E" w:rsidR="00FD4898" w:rsidRPr="00D86D32" w:rsidRDefault="00FD4898" w:rsidP="006B13CF">
            <w:pPr>
              <w:rPr>
                <w:sz w:val="20"/>
                <w:szCs w:val="20"/>
              </w:rPr>
            </w:pPr>
            <w:r w:rsidRPr="00D86D32">
              <w:rPr>
                <w:rFonts w:cstheme="minorHAnsi"/>
                <w:sz w:val="20"/>
                <w:szCs w:val="20"/>
              </w:rPr>
              <w:t>FiO</w:t>
            </w:r>
            <w:r w:rsidRPr="00D86D32">
              <w:rPr>
                <w:rFonts w:cstheme="minorHAnsi"/>
                <w:sz w:val="20"/>
                <w:szCs w:val="20"/>
                <w:vertAlign w:val="subscript"/>
              </w:rPr>
              <w:t>2</w:t>
            </w:r>
            <w:r w:rsidRPr="00D86D32">
              <w:rPr>
                <w:rFonts w:cstheme="minorHAnsi"/>
                <w:sz w:val="20"/>
                <w:szCs w:val="20"/>
              </w:rPr>
              <w:t xml:space="preserve"> ≤50%</w:t>
            </w:r>
          </w:p>
        </w:tc>
      </w:tr>
      <w:tr w:rsidR="006B13CF" w14:paraId="6A7F9767" w14:textId="77777777" w:rsidTr="00D86D32">
        <w:trPr>
          <w:trHeight w:val="692"/>
        </w:trPr>
        <w:tc>
          <w:tcPr>
            <w:tcW w:w="2122" w:type="dxa"/>
            <w:vAlign w:val="center"/>
          </w:tcPr>
          <w:p w14:paraId="61DD0151" w14:textId="007131E6" w:rsidR="006B13CF" w:rsidRDefault="006B13CF" w:rsidP="006B13CF">
            <w:r>
              <w:t>High frequency jet ventilation</w:t>
            </w:r>
          </w:p>
        </w:tc>
        <w:tc>
          <w:tcPr>
            <w:tcW w:w="3685" w:type="dxa"/>
            <w:vAlign w:val="center"/>
          </w:tcPr>
          <w:p w14:paraId="55608D21" w14:textId="77777777" w:rsidR="00FD4898" w:rsidRPr="00D86D32" w:rsidRDefault="00FD4898" w:rsidP="00FD4898">
            <w:pPr>
              <w:rPr>
                <w:sz w:val="20"/>
                <w:szCs w:val="20"/>
              </w:rPr>
            </w:pPr>
            <w:r w:rsidRPr="00D86D32">
              <w:rPr>
                <w:sz w:val="20"/>
                <w:szCs w:val="20"/>
              </w:rPr>
              <w:t xml:space="preserve">PIP </w:t>
            </w:r>
            <w:r w:rsidRPr="00D86D32">
              <w:rPr>
                <w:rFonts w:cstheme="minorHAnsi"/>
                <w:sz w:val="20"/>
                <w:szCs w:val="20"/>
              </w:rPr>
              <w:t>≤</w:t>
            </w:r>
            <w:r w:rsidRPr="00D86D32">
              <w:rPr>
                <w:sz w:val="20"/>
                <w:szCs w:val="20"/>
              </w:rPr>
              <w:t>20 cmH</w:t>
            </w:r>
            <w:r w:rsidRPr="00D86D32">
              <w:rPr>
                <w:sz w:val="20"/>
                <w:szCs w:val="20"/>
                <w:vertAlign w:val="subscript"/>
              </w:rPr>
              <w:t>2</w:t>
            </w:r>
            <w:r w:rsidRPr="00D86D32">
              <w:rPr>
                <w:sz w:val="20"/>
                <w:szCs w:val="20"/>
              </w:rPr>
              <w:t xml:space="preserve">O; PEEP </w:t>
            </w:r>
            <w:r w:rsidRPr="00D86D32">
              <w:rPr>
                <w:rFonts w:cstheme="minorHAnsi"/>
                <w:sz w:val="20"/>
                <w:szCs w:val="20"/>
              </w:rPr>
              <w:t>≤</w:t>
            </w:r>
            <w:r w:rsidRPr="00D86D32">
              <w:rPr>
                <w:sz w:val="20"/>
                <w:szCs w:val="20"/>
              </w:rPr>
              <w:t>8 cmH</w:t>
            </w:r>
            <w:r w:rsidRPr="00D86D32">
              <w:rPr>
                <w:sz w:val="20"/>
                <w:szCs w:val="20"/>
                <w:vertAlign w:val="subscript"/>
              </w:rPr>
              <w:t>2</w:t>
            </w:r>
            <w:r w:rsidRPr="00D86D32">
              <w:rPr>
                <w:sz w:val="20"/>
                <w:szCs w:val="20"/>
              </w:rPr>
              <w:t>O</w:t>
            </w:r>
          </w:p>
          <w:p w14:paraId="76886B0C" w14:textId="18AD0AB1" w:rsidR="006B13CF" w:rsidRPr="00D86D32" w:rsidRDefault="00FD4898" w:rsidP="006B13CF">
            <w:pPr>
              <w:rPr>
                <w:sz w:val="20"/>
                <w:szCs w:val="20"/>
              </w:rPr>
            </w:pPr>
            <w:r w:rsidRPr="00D86D32">
              <w:rPr>
                <w:rFonts w:cstheme="minorHAnsi"/>
                <w:sz w:val="20"/>
                <w:szCs w:val="20"/>
              </w:rPr>
              <w:t>FiO</w:t>
            </w:r>
            <w:r w:rsidRPr="00D86D32">
              <w:rPr>
                <w:rFonts w:cstheme="minorHAnsi"/>
                <w:sz w:val="20"/>
                <w:szCs w:val="20"/>
                <w:vertAlign w:val="subscript"/>
              </w:rPr>
              <w:t>2</w:t>
            </w:r>
            <w:r w:rsidRPr="00D86D32">
              <w:rPr>
                <w:rFonts w:cstheme="minorHAnsi"/>
                <w:sz w:val="20"/>
                <w:szCs w:val="20"/>
              </w:rPr>
              <w:t xml:space="preserve"> ≤50%</w:t>
            </w:r>
          </w:p>
        </w:tc>
      </w:tr>
    </w:tbl>
    <w:p w14:paraId="1A1AE9AD" w14:textId="77777777" w:rsidR="00922B24" w:rsidRDefault="00922B24"/>
    <w:p w14:paraId="1758F069" w14:textId="41713D95" w:rsidR="00EA615A" w:rsidRDefault="00EA615A">
      <w:r w:rsidRPr="00EA615A">
        <w:rPr>
          <w:b/>
          <w:bCs/>
        </w:rPr>
        <w:t>Appendix B:</w:t>
      </w:r>
      <w:r>
        <w:t xml:space="preserve"> </w:t>
      </w:r>
      <w:r w:rsidR="002004DB" w:rsidRPr="00181F5C">
        <w:rPr>
          <w:i/>
          <w:iCs/>
          <w:u w:val="single"/>
        </w:rPr>
        <w:t>Mandated</w:t>
      </w:r>
      <w:r w:rsidR="002004DB">
        <w:t xml:space="preserve"> r</w:t>
      </w:r>
      <w:r>
        <w:t>e-intubation criteria</w:t>
      </w:r>
      <w:r w:rsidR="00922B24">
        <w:t xml:space="preserve"> (applicable for the 1</w:t>
      </w:r>
      <w:r w:rsidR="00922B24" w:rsidRPr="00922B24">
        <w:rPr>
          <w:vertAlign w:val="superscript"/>
        </w:rPr>
        <w:t>st</w:t>
      </w:r>
      <w:r w:rsidR="00922B24">
        <w:t xml:space="preserve"> 7 days post-</w:t>
      </w:r>
      <w:proofErr w:type="spellStart"/>
      <w:r w:rsidR="00922B24">
        <w:t>extubation</w:t>
      </w:r>
      <w:proofErr w:type="spellEnd"/>
      <w:r w:rsidR="00922B24">
        <w:t xml:space="preserve"> only)</w:t>
      </w:r>
      <w:r w:rsidR="002004DB">
        <w:t xml:space="preserve">. At least </w:t>
      </w:r>
      <w:r w:rsidR="002004DB" w:rsidRPr="002004DB">
        <w:rPr>
          <w:u w:val="single"/>
        </w:rPr>
        <w:t>one or more of the following</w:t>
      </w:r>
      <w:r w:rsidR="002004DB">
        <w:t xml:space="preserve"> must be present prior to re-intubation:</w:t>
      </w:r>
    </w:p>
    <w:tbl>
      <w:tblPr>
        <w:tblStyle w:val="TableGrid"/>
        <w:tblW w:w="8647" w:type="dxa"/>
        <w:tblInd w:w="-5" w:type="dxa"/>
        <w:tblLook w:val="04A0" w:firstRow="1" w:lastRow="0" w:firstColumn="1" w:lastColumn="0" w:noHBand="0" w:noVBand="1"/>
      </w:tblPr>
      <w:tblGrid>
        <w:gridCol w:w="8647"/>
      </w:tblGrid>
      <w:tr w:rsidR="002004DB" w14:paraId="68103002" w14:textId="77777777" w:rsidTr="00181F5C">
        <w:trPr>
          <w:trHeight w:val="599"/>
        </w:trPr>
        <w:tc>
          <w:tcPr>
            <w:tcW w:w="8647" w:type="dxa"/>
            <w:vAlign w:val="center"/>
          </w:tcPr>
          <w:p w14:paraId="2B68A1B4" w14:textId="1EA78784" w:rsidR="002004DB" w:rsidRPr="00F45F4F" w:rsidRDefault="002004DB" w:rsidP="002004DB">
            <w:pPr>
              <w:pStyle w:val="ListParagraph"/>
              <w:numPr>
                <w:ilvl w:val="0"/>
                <w:numId w:val="2"/>
              </w:numPr>
              <w:rPr>
                <w:sz w:val="20"/>
                <w:szCs w:val="20"/>
              </w:rPr>
            </w:pPr>
            <w:r w:rsidRPr="00F45F4F">
              <w:rPr>
                <w:sz w:val="20"/>
                <w:szCs w:val="20"/>
              </w:rPr>
              <w:t>FiO</w:t>
            </w:r>
            <w:r w:rsidRPr="00F45F4F">
              <w:rPr>
                <w:sz w:val="20"/>
                <w:szCs w:val="20"/>
                <w:vertAlign w:val="subscript"/>
              </w:rPr>
              <w:t>2</w:t>
            </w:r>
            <w:r w:rsidRPr="00F45F4F">
              <w:rPr>
                <w:sz w:val="20"/>
                <w:szCs w:val="20"/>
              </w:rPr>
              <w:t xml:space="preserve"> </w:t>
            </w:r>
            <w:r w:rsidR="00181F5C">
              <w:rPr>
                <w:sz w:val="20"/>
                <w:szCs w:val="20"/>
              </w:rPr>
              <w:t xml:space="preserve">requirement </w:t>
            </w:r>
            <w:r w:rsidRPr="00F45F4F">
              <w:rPr>
                <w:sz w:val="20"/>
                <w:szCs w:val="20"/>
              </w:rPr>
              <w:t>&gt;50% or rise in FiO</w:t>
            </w:r>
            <w:r w:rsidRPr="00F45F4F">
              <w:rPr>
                <w:sz w:val="20"/>
                <w:szCs w:val="20"/>
                <w:vertAlign w:val="subscript"/>
              </w:rPr>
              <w:t>2</w:t>
            </w:r>
            <w:r w:rsidRPr="00F45F4F">
              <w:rPr>
                <w:sz w:val="20"/>
                <w:szCs w:val="20"/>
              </w:rPr>
              <w:t xml:space="preserve"> &gt;20% in ≤12 hours</w:t>
            </w:r>
          </w:p>
        </w:tc>
      </w:tr>
      <w:tr w:rsidR="002004DB" w14:paraId="5E9E3D36" w14:textId="77777777" w:rsidTr="00181F5C">
        <w:trPr>
          <w:trHeight w:val="599"/>
        </w:trPr>
        <w:tc>
          <w:tcPr>
            <w:tcW w:w="8647" w:type="dxa"/>
            <w:shd w:val="clear" w:color="auto" w:fill="F2F2F2" w:themeFill="background1" w:themeFillShade="F2"/>
            <w:vAlign w:val="center"/>
          </w:tcPr>
          <w:p w14:paraId="500EB0B7" w14:textId="77777777" w:rsidR="002004DB" w:rsidRPr="00F45F4F" w:rsidRDefault="002004DB" w:rsidP="002004DB">
            <w:pPr>
              <w:pStyle w:val="ListParagraph"/>
              <w:numPr>
                <w:ilvl w:val="0"/>
                <w:numId w:val="2"/>
              </w:numPr>
              <w:rPr>
                <w:sz w:val="20"/>
                <w:szCs w:val="20"/>
              </w:rPr>
            </w:pPr>
            <w:r w:rsidRPr="00F45F4F">
              <w:rPr>
                <w:sz w:val="20"/>
                <w:szCs w:val="20"/>
              </w:rPr>
              <w:t>High CO</w:t>
            </w:r>
            <w:r w:rsidRPr="00F45F4F">
              <w:rPr>
                <w:sz w:val="20"/>
                <w:szCs w:val="20"/>
                <w:vertAlign w:val="subscript"/>
              </w:rPr>
              <w:t>2</w:t>
            </w:r>
            <w:r w:rsidRPr="00F45F4F">
              <w:rPr>
                <w:sz w:val="20"/>
                <w:szCs w:val="20"/>
              </w:rPr>
              <w:t xml:space="preserve"> with pH &lt;7.20 (respiratory acidosis) on arterial or capillary blood gas</w:t>
            </w:r>
          </w:p>
        </w:tc>
      </w:tr>
      <w:tr w:rsidR="002004DB" w14:paraId="30A3CB33" w14:textId="77777777" w:rsidTr="00181F5C">
        <w:trPr>
          <w:trHeight w:val="599"/>
        </w:trPr>
        <w:tc>
          <w:tcPr>
            <w:tcW w:w="8647" w:type="dxa"/>
            <w:vAlign w:val="center"/>
          </w:tcPr>
          <w:p w14:paraId="779F2D8F" w14:textId="77777777" w:rsidR="002004DB" w:rsidRPr="00F45F4F" w:rsidRDefault="002004DB" w:rsidP="002004DB">
            <w:pPr>
              <w:pStyle w:val="ListParagraph"/>
              <w:numPr>
                <w:ilvl w:val="0"/>
                <w:numId w:val="2"/>
              </w:numPr>
              <w:rPr>
                <w:sz w:val="20"/>
                <w:szCs w:val="20"/>
              </w:rPr>
            </w:pPr>
            <w:r w:rsidRPr="00F45F4F">
              <w:rPr>
                <w:sz w:val="20"/>
                <w:szCs w:val="20"/>
              </w:rPr>
              <w:t>Increased work of breathing (</w:t>
            </w:r>
            <w:r w:rsidRPr="002004DB">
              <w:rPr>
                <w:i/>
                <w:iCs/>
                <w:sz w:val="20"/>
                <w:szCs w:val="20"/>
              </w:rPr>
              <w:t>with</w:t>
            </w:r>
            <w:r w:rsidRPr="00F45F4F">
              <w:rPr>
                <w:sz w:val="20"/>
                <w:szCs w:val="20"/>
              </w:rPr>
              <w:t xml:space="preserve"> RR &gt;80 bpm) </w:t>
            </w:r>
          </w:p>
        </w:tc>
      </w:tr>
      <w:tr w:rsidR="002004DB" w14:paraId="0C69EB77" w14:textId="77777777" w:rsidTr="00181F5C">
        <w:trPr>
          <w:trHeight w:val="722"/>
        </w:trPr>
        <w:tc>
          <w:tcPr>
            <w:tcW w:w="8647" w:type="dxa"/>
            <w:shd w:val="clear" w:color="auto" w:fill="F2F2F2" w:themeFill="background1" w:themeFillShade="F2"/>
            <w:vAlign w:val="center"/>
          </w:tcPr>
          <w:p w14:paraId="16B72DEF" w14:textId="77777777" w:rsidR="002004DB" w:rsidRPr="00F45F4F" w:rsidRDefault="002004DB" w:rsidP="002004DB">
            <w:pPr>
              <w:pStyle w:val="ListParagraph"/>
              <w:numPr>
                <w:ilvl w:val="0"/>
                <w:numId w:val="2"/>
              </w:numPr>
              <w:rPr>
                <w:sz w:val="20"/>
                <w:szCs w:val="20"/>
              </w:rPr>
            </w:pPr>
            <w:r w:rsidRPr="00F45F4F">
              <w:rPr>
                <w:sz w:val="20"/>
                <w:szCs w:val="20"/>
              </w:rPr>
              <w:t xml:space="preserve">Apnea/Desaturation/Bradycardia spells (&gt;1 requiring bagging or &gt;4/hour requiring moderate stimulation x 4 hours) </w:t>
            </w:r>
          </w:p>
        </w:tc>
      </w:tr>
      <w:tr w:rsidR="002004DB" w14:paraId="44C454AB" w14:textId="77777777" w:rsidTr="00181F5C">
        <w:trPr>
          <w:trHeight w:val="704"/>
        </w:trPr>
        <w:tc>
          <w:tcPr>
            <w:tcW w:w="8647" w:type="dxa"/>
            <w:vAlign w:val="center"/>
          </w:tcPr>
          <w:p w14:paraId="567AEC33" w14:textId="0DF9EDF8" w:rsidR="002004DB" w:rsidRPr="00F45F4F" w:rsidRDefault="002004DB" w:rsidP="002004DB">
            <w:pPr>
              <w:pStyle w:val="ListParagraph"/>
              <w:numPr>
                <w:ilvl w:val="0"/>
                <w:numId w:val="2"/>
              </w:numPr>
              <w:rPr>
                <w:sz w:val="20"/>
                <w:szCs w:val="20"/>
              </w:rPr>
            </w:pPr>
            <w:r w:rsidRPr="00F45F4F">
              <w:rPr>
                <w:sz w:val="20"/>
                <w:szCs w:val="20"/>
              </w:rPr>
              <w:t xml:space="preserve">Need for intubation related to non-respiratory pathology </w:t>
            </w:r>
            <w:r w:rsidR="00181F5C">
              <w:rPr>
                <w:sz w:val="20"/>
                <w:szCs w:val="20"/>
              </w:rPr>
              <w:t>(such as development of intestinal perforation, sepsis)</w:t>
            </w:r>
          </w:p>
        </w:tc>
      </w:tr>
    </w:tbl>
    <w:p w14:paraId="6BEE2B96" w14:textId="33DFCA20" w:rsidR="008B180E" w:rsidRDefault="00181F5C" w:rsidP="00DE0453">
      <w:pPr>
        <w:rPr>
          <w:sz w:val="20"/>
          <w:szCs w:val="20"/>
        </w:rPr>
      </w:pPr>
      <w:r w:rsidRPr="009031ED">
        <w:rPr>
          <w:sz w:val="20"/>
          <w:szCs w:val="20"/>
          <w:u w:val="single"/>
        </w:rPr>
        <w:t>Note</w:t>
      </w:r>
      <w:r w:rsidR="009031ED">
        <w:rPr>
          <w:sz w:val="20"/>
          <w:szCs w:val="20"/>
        </w:rPr>
        <w:t>:</w:t>
      </w:r>
      <w:r w:rsidRPr="009031ED">
        <w:rPr>
          <w:sz w:val="20"/>
          <w:szCs w:val="20"/>
        </w:rPr>
        <w:t xml:space="preserve"> </w:t>
      </w:r>
      <w:r w:rsidR="009031ED">
        <w:rPr>
          <w:sz w:val="20"/>
          <w:szCs w:val="20"/>
        </w:rPr>
        <w:t>T</w:t>
      </w:r>
      <w:r w:rsidRPr="009031ED">
        <w:rPr>
          <w:sz w:val="20"/>
          <w:szCs w:val="20"/>
        </w:rPr>
        <w:t xml:space="preserve">hese are </w:t>
      </w:r>
      <w:r w:rsidRPr="009031ED">
        <w:rPr>
          <w:i/>
          <w:iCs/>
          <w:sz w:val="20"/>
          <w:szCs w:val="20"/>
        </w:rPr>
        <w:t>minimum</w:t>
      </w:r>
      <w:r w:rsidRPr="009031ED">
        <w:rPr>
          <w:sz w:val="20"/>
          <w:szCs w:val="20"/>
        </w:rPr>
        <w:t xml:space="preserve"> criteria – i.e. a clinician may elect to leave </w:t>
      </w:r>
      <w:r w:rsidR="009031ED">
        <w:rPr>
          <w:sz w:val="20"/>
          <w:szCs w:val="20"/>
        </w:rPr>
        <w:t>a patient</w:t>
      </w:r>
      <w:r w:rsidRPr="009031ED">
        <w:rPr>
          <w:sz w:val="20"/>
          <w:szCs w:val="20"/>
        </w:rPr>
        <w:t xml:space="preserve"> on non-invasive support even if the criteria above are met, but may not re-intubate in the absence of at least one of the above criteria</w:t>
      </w:r>
      <w:r w:rsidR="009031ED">
        <w:rPr>
          <w:sz w:val="20"/>
          <w:szCs w:val="20"/>
        </w:rPr>
        <w:t>.</w:t>
      </w:r>
    </w:p>
    <w:p w14:paraId="42A2C1F6" w14:textId="499776DA" w:rsidR="00181BB4" w:rsidRDefault="00181BB4" w:rsidP="00181BB4">
      <w:pPr>
        <w:spacing w:after="0" w:line="240" w:lineRule="auto"/>
      </w:pPr>
      <w:r>
        <w:t xml:space="preserve">Contact:  </w:t>
      </w:r>
      <w:hyperlink r:id="rId7" w:history="1">
        <w:r w:rsidRPr="00347A2B">
          <w:rPr>
            <w:rStyle w:val="Hyperlink"/>
          </w:rPr>
          <w:t>mukerji@mcmaster.ca</w:t>
        </w:r>
      </w:hyperlink>
      <w:r>
        <w:t xml:space="preserve"> </w:t>
      </w:r>
    </w:p>
    <w:p w14:paraId="78F7C897" w14:textId="77777777" w:rsidR="00181BB4" w:rsidRPr="00181BB4" w:rsidRDefault="00181BB4" w:rsidP="00181BB4">
      <w:pPr>
        <w:spacing w:after="0" w:line="240" w:lineRule="auto"/>
      </w:pPr>
    </w:p>
    <w:p w14:paraId="3AB29B67" w14:textId="77777777" w:rsidR="00181BB4" w:rsidRPr="00DE0453" w:rsidRDefault="00181BB4" w:rsidP="00181BB4">
      <w:pPr>
        <w:spacing w:after="0" w:line="240" w:lineRule="auto"/>
        <w:rPr>
          <w:sz w:val="20"/>
          <w:szCs w:val="20"/>
        </w:rPr>
      </w:pPr>
    </w:p>
    <w:sectPr w:rsidR="00181BB4" w:rsidRPr="00DE0453" w:rsidSect="00585D69">
      <w:headerReference w:type="default" r:id="rId8"/>
      <w:pgSz w:w="12240" w:h="15840"/>
      <w:pgMar w:top="709"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C7759" w14:textId="77777777" w:rsidR="00A63068" w:rsidRDefault="00A63068" w:rsidP="000B22AE">
      <w:pPr>
        <w:spacing w:after="0" w:line="240" w:lineRule="auto"/>
      </w:pPr>
      <w:r>
        <w:separator/>
      </w:r>
    </w:p>
  </w:endnote>
  <w:endnote w:type="continuationSeparator" w:id="0">
    <w:p w14:paraId="68E11F1A" w14:textId="77777777" w:rsidR="00A63068" w:rsidRDefault="00A63068" w:rsidP="000B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C659" w14:textId="77777777" w:rsidR="00A63068" w:rsidRDefault="00A63068" w:rsidP="000B22AE">
      <w:pPr>
        <w:spacing w:after="0" w:line="240" w:lineRule="auto"/>
      </w:pPr>
      <w:r>
        <w:separator/>
      </w:r>
    </w:p>
  </w:footnote>
  <w:footnote w:type="continuationSeparator" w:id="0">
    <w:p w14:paraId="64AE6255" w14:textId="77777777" w:rsidR="00A63068" w:rsidRDefault="00A63068" w:rsidP="000B2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DFEA" w14:textId="34CFA2BC" w:rsidR="000B22AE" w:rsidRDefault="000B22AE">
    <w:pPr>
      <w:pStyle w:val="Header"/>
    </w:pPr>
    <w:r>
      <w:t>CNN-CPTBN Research Meeting 2022</w:t>
    </w:r>
  </w:p>
  <w:p w14:paraId="2B85FDA1" w14:textId="77777777" w:rsidR="000B22AE" w:rsidRDefault="000B2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C4C50"/>
    <w:multiLevelType w:val="hybridMultilevel"/>
    <w:tmpl w:val="56D2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267B8E"/>
    <w:multiLevelType w:val="hybridMultilevel"/>
    <w:tmpl w:val="5202A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042BD2"/>
    <w:multiLevelType w:val="hybridMultilevel"/>
    <w:tmpl w:val="BE8EFF2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68"/>
    <w:rsid w:val="00002974"/>
    <w:rsid w:val="000457F0"/>
    <w:rsid w:val="000A68FD"/>
    <w:rsid w:val="000B22AE"/>
    <w:rsid w:val="000F780A"/>
    <w:rsid w:val="00176F99"/>
    <w:rsid w:val="00181BB4"/>
    <w:rsid w:val="00181F5C"/>
    <w:rsid w:val="001B000B"/>
    <w:rsid w:val="001E7F67"/>
    <w:rsid w:val="002004DB"/>
    <w:rsid w:val="002135B0"/>
    <w:rsid w:val="00227BB7"/>
    <w:rsid w:val="0024604B"/>
    <w:rsid w:val="00262E89"/>
    <w:rsid w:val="002A7AEC"/>
    <w:rsid w:val="0031136F"/>
    <w:rsid w:val="003351A8"/>
    <w:rsid w:val="004106A6"/>
    <w:rsid w:val="00471B4B"/>
    <w:rsid w:val="004B2B97"/>
    <w:rsid w:val="004B7897"/>
    <w:rsid w:val="004D415B"/>
    <w:rsid w:val="005463EF"/>
    <w:rsid w:val="005620E0"/>
    <w:rsid w:val="00572424"/>
    <w:rsid w:val="00585D69"/>
    <w:rsid w:val="006A14E1"/>
    <w:rsid w:val="006B13CF"/>
    <w:rsid w:val="006B2AA1"/>
    <w:rsid w:val="006E2414"/>
    <w:rsid w:val="00735D97"/>
    <w:rsid w:val="007E2B8D"/>
    <w:rsid w:val="007E33DB"/>
    <w:rsid w:val="007E7115"/>
    <w:rsid w:val="008472F9"/>
    <w:rsid w:val="008B180E"/>
    <w:rsid w:val="008C53DE"/>
    <w:rsid w:val="0090003C"/>
    <w:rsid w:val="009031ED"/>
    <w:rsid w:val="009171E8"/>
    <w:rsid w:val="00922B24"/>
    <w:rsid w:val="0094661E"/>
    <w:rsid w:val="0095230E"/>
    <w:rsid w:val="00980459"/>
    <w:rsid w:val="009D4E72"/>
    <w:rsid w:val="00A32D39"/>
    <w:rsid w:val="00A63068"/>
    <w:rsid w:val="00A91A7F"/>
    <w:rsid w:val="00AF3D68"/>
    <w:rsid w:val="00B84721"/>
    <w:rsid w:val="00BA7E5D"/>
    <w:rsid w:val="00C01858"/>
    <w:rsid w:val="00C516CF"/>
    <w:rsid w:val="00CA7409"/>
    <w:rsid w:val="00CC04D4"/>
    <w:rsid w:val="00D86D32"/>
    <w:rsid w:val="00DC353D"/>
    <w:rsid w:val="00DC770E"/>
    <w:rsid w:val="00DE0453"/>
    <w:rsid w:val="00EA615A"/>
    <w:rsid w:val="00ED5061"/>
    <w:rsid w:val="00F17CC7"/>
    <w:rsid w:val="00F25B21"/>
    <w:rsid w:val="00F640AF"/>
    <w:rsid w:val="00F703FE"/>
    <w:rsid w:val="00F91004"/>
    <w:rsid w:val="00F95BA8"/>
    <w:rsid w:val="00FD4898"/>
    <w:rsid w:val="00FE6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A224"/>
  <w15:chartTrackingRefBased/>
  <w15:docId w15:val="{03AC31C8-E764-4F35-AB53-08C832E3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2B8D"/>
    <w:pPr>
      <w:spacing w:after="0" w:line="240" w:lineRule="auto"/>
    </w:pPr>
  </w:style>
  <w:style w:type="paragraph" w:styleId="ListParagraph">
    <w:name w:val="List Paragraph"/>
    <w:basedOn w:val="Normal"/>
    <w:uiPriority w:val="34"/>
    <w:qFormat/>
    <w:rsid w:val="002004DB"/>
    <w:pPr>
      <w:ind w:left="720"/>
      <w:contextualSpacing/>
    </w:pPr>
  </w:style>
  <w:style w:type="character" w:styleId="Hyperlink">
    <w:name w:val="Hyperlink"/>
    <w:basedOn w:val="DefaultParagraphFont"/>
    <w:uiPriority w:val="99"/>
    <w:unhideWhenUsed/>
    <w:rsid w:val="00181BB4"/>
    <w:rPr>
      <w:color w:val="0563C1" w:themeColor="hyperlink"/>
      <w:u w:val="single"/>
    </w:rPr>
  </w:style>
  <w:style w:type="paragraph" w:styleId="Header">
    <w:name w:val="header"/>
    <w:basedOn w:val="Normal"/>
    <w:link w:val="HeaderChar"/>
    <w:uiPriority w:val="99"/>
    <w:unhideWhenUsed/>
    <w:rsid w:val="000B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AE"/>
  </w:style>
  <w:style w:type="paragraph" w:styleId="Footer">
    <w:name w:val="footer"/>
    <w:basedOn w:val="Normal"/>
    <w:link w:val="FooterChar"/>
    <w:uiPriority w:val="99"/>
    <w:unhideWhenUsed/>
    <w:rsid w:val="000B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kerji@mcmast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Mukerji</dc:creator>
  <cp:keywords/>
  <dc:description/>
  <cp:lastModifiedBy>Chan, Priscilla</cp:lastModifiedBy>
  <cp:revision>5</cp:revision>
  <dcterms:created xsi:type="dcterms:W3CDTF">2022-03-11T12:54:00Z</dcterms:created>
  <dcterms:modified xsi:type="dcterms:W3CDTF">2022-04-28T11:51:00Z</dcterms:modified>
</cp:coreProperties>
</file>